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20D" w14:textId="77777777" w:rsidR="00F710B4" w:rsidRPr="00F710B4" w:rsidRDefault="00F710B4" w:rsidP="00F710B4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ӘЛ-ФАРАБИ АТЫНДАҒЫ ҚАЗАҚ ҰЛТТЫҚ УНИВЕРСИТЕТІ</w:t>
      </w:r>
    </w:p>
    <w:p w14:paraId="21E06705" w14:textId="77777777" w:rsidR="00F710B4" w:rsidRPr="00F710B4" w:rsidRDefault="00F710B4" w:rsidP="00F710B4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ГЕОГРАФИЯ ЖӘНЕ ТАБИҒАТТЫ ПАЙДАЛАНУ ФАКУЛЬТЕТІ</w:t>
      </w:r>
    </w:p>
    <w:p w14:paraId="4942742E" w14:textId="38DCEA6E" w:rsidR="00DE40F6" w:rsidRPr="00F710B4" w:rsidRDefault="00F710B4" w:rsidP="00F710B4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ГЕОГРАФИЯ, ЖЕРГЕ ОРНАЛАСТЫРУ ЖӘНЕ КАДАСТР КАФЕДРАСЫ</w:t>
      </w:r>
    </w:p>
    <w:p w14:paraId="7DDD8937" w14:textId="36E5F087" w:rsidR="00DE40F6" w:rsidRDefault="00DE40F6" w:rsidP="00A955DE">
      <w:pPr>
        <w:jc w:val="center"/>
        <w:rPr>
          <w:b/>
          <w:sz w:val="28"/>
          <w:szCs w:val="28"/>
        </w:rPr>
      </w:pPr>
    </w:p>
    <w:p w14:paraId="2E493419" w14:textId="496080BE" w:rsidR="00DE40F6" w:rsidRDefault="00DE40F6" w:rsidP="00A955DE">
      <w:pPr>
        <w:jc w:val="center"/>
        <w:rPr>
          <w:b/>
          <w:sz w:val="28"/>
          <w:szCs w:val="28"/>
        </w:rPr>
      </w:pPr>
    </w:p>
    <w:p w14:paraId="1637D4D0" w14:textId="76EBF697" w:rsidR="00DE40F6" w:rsidRDefault="00DE40F6" w:rsidP="00A955DE">
      <w:pPr>
        <w:jc w:val="center"/>
        <w:rPr>
          <w:b/>
          <w:sz w:val="28"/>
          <w:szCs w:val="28"/>
        </w:rPr>
      </w:pPr>
    </w:p>
    <w:p w14:paraId="5560068D" w14:textId="5FE82743" w:rsidR="00DE40F6" w:rsidRDefault="00DE40F6" w:rsidP="00A955DE">
      <w:pPr>
        <w:jc w:val="center"/>
        <w:rPr>
          <w:b/>
          <w:sz w:val="28"/>
          <w:szCs w:val="28"/>
        </w:rPr>
      </w:pPr>
    </w:p>
    <w:p w14:paraId="68371F96" w14:textId="25C3AD10" w:rsidR="00DE40F6" w:rsidRDefault="00DE40F6" w:rsidP="00A955DE">
      <w:pPr>
        <w:jc w:val="center"/>
        <w:rPr>
          <w:b/>
          <w:sz w:val="28"/>
          <w:szCs w:val="28"/>
        </w:rPr>
      </w:pPr>
    </w:p>
    <w:p w14:paraId="5ED3040B" w14:textId="604F13E7" w:rsidR="00DE40F6" w:rsidRDefault="00DE40F6" w:rsidP="00A955DE">
      <w:pPr>
        <w:jc w:val="center"/>
        <w:rPr>
          <w:b/>
          <w:sz w:val="28"/>
          <w:szCs w:val="28"/>
        </w:rPr>
      </w:pPr>
    </w:p>
    <w:p w14:paraId="54BB7310" w14:textId="363A071A" w:rsidR="00DE40F6" w:rsidRDefault="00DE40F6" w:rsidP="00A955DE">
      <w:pPr>
        <w:jc w:val="center"/>
        <w:rPr>
          <w:b/>
          <w:sz w:val="28"/>
          <w:szCs w:val="28"/>
        </w:rPr>
      </w:pPr>
    </w:p>
    <w:p w14:paraId="6B2F4590" w14:textId="0F8C8C58" w:rsidR="00DE40F6" w:rsidRDefault="00DE40F6" w:rsidP="00A955DE">
      <w:pPr>
        <w:jc w:val="center"/>
        <w:rPr>
          <w:b/>
          <w:sz w:val="28"/>
          <w:szCs w:val="28"/>
        </w:rPr>
      </w:pPr>
    </w:p>
    <w:p w14:paraId="1DF0B628" w14:textId="3F83CC50" w:rsidR="00DE40F6" w:rsidRPr="00F710B4" w:rsidRDefault="00F710B4" w:rsidP="00A955DE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ПӘН БОЙЫНША ҚОРЫТЫНДЫ ЕМТИХАН БАҒДАРЛАМАСЫ</w:t>
      </w:r>
    </w:p>
    <w:p w14:paraId="3B24BCF1" w14:textId="77777777" w:rsidR="00DE40F6" w:rsidRPr="00A955DE" w:rsidRDefault="00DE40F6" w:rsidP="00A955DE">
      <w:pPr>
        <w:jc w:val="center"/>
        <w:rPr>
          <w:b/>
          <w:sz w:val="28"/>
          <w:szCs w:val="28"/>
        </w:rPr>
      </w:pPr>
    </w:p>
    <w:p w14:paraId="592D3919" w14:textId="765E8985" w:rsidR="00A955DE" w:rsidRDefault="00314A10" w:rsidP="00A955DE">
      <w:pPr>
        <w:jc w:val="center"/>
        <w:rPr>
          <w:b/>
          <w:sz w:val="28"/>
          <w:szCs w:val="28"/>
        </w:rPr>
      </w:pPr>
      <w:r w:rsidRPr="00A955DE">
        <w:rPr>
          <w:b/>
          <w:sz w:val="28"/>
          <w:szCs w:val="28"/>
        </w:rPr>
        <w:t xml:space="preserve"> </w:t>
      </w:r>
      <w:r w:rsidR="00A955DE" w:rsidRPr="00A955DE">
        <w:rPr>
          <w:b/>
          <w:sz w:val="28"/>
          <w:szCs w:val="28"/>
        </w:rPr>
        <w:t>«</w:t>
      </w:r>
      <w:proofErr w:type="spellStart"/>
      <w:r w:rsidR="00DE40F6" w:rsidRPr="00DE40F6">
        <w:rPr>
          <w:b/>
          <w:sz w:val="28"/>
          <w:szCs w:val="28"/>
        </w:rPr>
        <w:t>Қала</w:t>
      </w:r>
      <w:proofErr w:type="spellEnd"/>
      <w:r w:rsidR="00DE40F6" w:rsidRPr="00DE40F6">
        <w:rPr>
          <w:b/>
          <w:sz w:val="28"/>
          <w:szCs w:val="28"/>
        </w:rPr>
        <w:t xml:space="preserve"> </w:t>
      </w:r>
      <w:proofErr w:type="spellStart"/>
      <w:r w:rsidR="00DE40F6" w:rsidRPr="00DE40F6">
        <w:rPr>
          <w:b/>
          <w:sz w:val="28"/>
          <w:szCs w:val="28"/>
        </w:rPr>
        <w:t>құрылысындағы</w:t>
      </w:r>
      <w:proofErr w:type="spellEnd"/>
      <w:r w:rsidR="00DE40F6" w:rsidRPr="00DE40F6">
        <w:rPr>
          <w:b/>
          <w:sz w:val="28"/>
          <w:szCs w:val="28"/>
        </w:rPr>
        <w:t xml:space="preserve"> </w:t>
      </w:r>
      <w:proofErr w:type="spellStart"/>
      <w:r w:rsidR="00DE40F6" w:rsidRPr="00DE40F6">
        <w:rPr>
          <w:b/>
          <w:sz w:val="28"/>
          <w:szCs w:val="28"/>
        </w:rPr>
        <w:t>тұрақты</w:t>
      </w:r>
      <w:proofErr w:type="spellEnd"/>
      <w:r w:rsidR="00DE40F6" w:rsidRPr="00DE40F6">
        <w:rPr>
          <w:b/>
          <w:sz w:val="28"/>
          <w:szCs w:val="28"/>
        </w:rPr>
        <w:t xml:space="preserve"> даму </w:t>
      </w:r>
      <w:proofErr w:type="spellStart"/>
      <w:r w:rsidR="00DE40F6" w:rsidRPr="00DE40F6">
        <w:rPr>
          <w:b/>
          <w:sz w:val="28"/>
          <w:szCs w:val="28"/>
        </w:rPr>
        <w:t>тәжірибесі</w:t>
      </w:r>
      <w:proofErr w:type="spellEnd"/>
      <w:r w:rsidR="00A955DE" w:rsidRPr="00A955DE">
        <w:rPr>
          <w:b/>
          <w:sz w:val="28"/>
          <w:szCs w:val="28"/>
        </w:rPr>
        <w:t>»</w:t>
      </w:r>
    </w:p>
    <w:p w14:paraId="4C4F7BEB" w14:textId="2051C382" w:rsidR="00A955DE" w:rsidRPr="00A955DE" w:rsidRDefault="00A955DE" w:rsidP="00A955DE">
      <w:pPr>
        <w:jc w:val="center"/>
        <w:rPr>
          <w:b/>
          <w:sz w:val="28"/>
          <w:szCs w:val="28"/>
        </w:rPr>
      </w:pPr>
    </w:p>
    <w:p w14:paraId="438DBBD3" w14:textId="44EE7E40" w:rsidR="00314A10" w:rsidRPr="00F710B4" w:rsidRDefault="00314A10" w:rsidP="00F710B4">
      <w:pPr>
        <w:jc w:val="center"/>
        <w:rPr>
          <w:bCs/>
          <w:sz w:val="28"/>
          <w:szCs w:val="28"/>
        </w:rPr>
      </w:pPr>
      <w:r w:rsidRPr="00A955DE">
        <w:rPr>
          <w:b/>
          <w:sz w:val="28"/>
          <w:szCs w:val="28"/>
        </w:rPr>
        <w:t xml:space="preserve"> </w:t>
      </w:r>
      <w:r w:rsidR="00A955DE" w:rsidRPr="00F710B4">
        <w:rPr>
          <w:bCs/>
          <w:sz w:val="28"/>
          <w:szCs w:val="28"/>
        </w:rPr>
        <w:t>«</w:t>
      </w:r>
      <w:r w:rsidR="00DE40F6" w:rsidRPr="00F710B4">
        <w:rPr>
          <w:bCs/>
          <w:sz w:val="28"/>
          <w:szCs w:val="28"/>
        </w:rPr>
        <w:t>7M07304</w:t>
      </w:r>
      <w:r w:rsidR="00DE40F6" w:rsidRPr="00F710B4">
        <w:rPr>
          <w:bCs/>
          <w:sz w:val="28"/>
          <w:szCs w:val="28"/>
          <w:lang w:val="kk-KZ"/>
        </w:rPr>
        <w:t xml:space="preserve"> - </w:t>
      </w:r>
      <w:proofErr w:type="spellStart"/>
      <w:r w:rsidR="00DE40F6" w:rsidRPr="00F710B4">
        <w:rPr>
          <w:bCs/>
          <w:sz w:val="28"/>
          <w:szCs w:val="28"/>
        </w:rPr>
        <w:t>Жерге</w:t>
      </w:r>
      <w:proofErr w:type="spellEnd"/>
      <w:r w:rsidR="00DE40F6" w:rsidRPr="00F710B4">
        <w:rPr>
          <w:bCs/>
          <w:sz w:val="28"/>
          <w:szCs w:val="28"/>
        </w:rPr>
        <w:t xml:space="preserve"> </w:t>
      </w:r>
      <w:proofErr w:type="spellStart"/>
      <w:r w:rsidR="00DE40F6" w:rsidRPr="00F710B4">
        <w:rPr>
          <w:bCs/>
          <w:sz w:val="28"/>
          <w:szCs w:val="28"/>
        </w:rPr>
        <w:t>орналасты</w:t>
      </w:r>
      <w:proofErr w:type="spellEnd"/>
      <w:r w:rsidR="00DE40F6" w:rsidRPr="00F710B4">
        <w:rPr>
          <w:bCs/>
          <w:sz w:val="28"/>
          <w:szCs w:val="28"/>
          <w:lang w:val="kk-KZ"/>
        </w:rPr>
        <w:t>ру</w:t>
      </w:r>
      <w:r w:rsidR="00A955DE" w:rsidRPr="00F710B4">
        <w:rPr>
          <w:bCs/>
          <w:sz w:val="28"/>
          <w:szCs w:val="28"/>
        </w:rPr>
        <w:t>»</w:t>
      </w:r>
      <w:r w:rsidR="00F710B4" w:rsidRPr="00F710B4">
        <w:rPr>
          <w:bCs/>
          <w:sz w:val="28"/>
          <w:szCs w:val="28"/>
        </w:rPr>
        <w:t xml:space="preserve"> </w:t>
      </w:r>
      <w:r w:rsidR="00F710B4" w:rsidRPr="00F710B4">
        <w:rPr>
          <w:bCs/>
          <w:sz w:val="28"/>
          <w:szCs w:val="28"/>
          <w:lang w:val="kk-KZ"/>
        </w:rPr>
        <w:t>б</w:t>
      </w:r>
      <w:proofErr w:type="spellStart"/>
      <w:r w:rsidRPr="00F710B4">
        <w:rPr>
          <w:bCs/>
          <w:sz w:val="28"/>
          <w:szCs w:val="28"/>
        </w:rPr>
        <w:t>ілім</w:t>
      </w:r>
      <w:proofErr w:type="spellEnd"/>
      <w:r w:rsidRPr="00F710B4">
        <w:rPr>
          <w:bCs/>
          <w:sz w:val="28"/>
          <w:szCs w:val="28"/>
        </w:rPr>
        <w:t xml:space="preserve"> беру </w:t>
      </w:r>
      <w:proofErr w:type="spellStart"/>
      <w:r w:rsidRPr="00F710B4">
        <w:rPr>
          <w:bCs/>
          <w:sz w:val="28"/>
          <w:szCs w:val="28"/>
        </w:rPr>
        <w:t>бағдарламасы</w:t>
      </w:r>
      <w:proofErr w:type="spellEnd"/>
    </w:p>
    <w:p w14:paraId="032A8479" w14:textId="1128BCD9" w:rsidR="00A955DE" w:rsidRDefault="00A955DE" w:rsidP="00A955DE">
      <w:pPr>
        <w:jc w:val="center"/>
        <w:rPr>
          <w:bCs/>
          <w:sz w:val="28"/>
          <w:szCs w:val="28"/>
        </w:rPr>
      </w:pPr>
    </w:p>
    <w:p w14:paraId="62E18EB9" w14:textId="63AD6DCE" w:rsidR="00A955DE" w:rsidRDefault="00A955DE" w:rsidP="00A955DE">
      <w:pPr>
        <w:jc w:val="center"/>
        <w:rPr>
          <w:bCs/>
          <w:sz w:val="28"/>
          <w:szCs w:val="28"/>
        </w:rPr>
      </w:pPr>
    </w:p>
    <w:p w14:paraId="0F5A5354" w14:textId="173B68AD" w:rsidR="00DE40F6" w:rsidRDefault="00DE40F6" w:rsidP="00A955DE">
      <w:pPr>
        <w:jc w:val="center"/>
        <w:rPr>
          <w:bCs/>
          <w:sz w:val="28"/>
          <w:szCs w:val="28"/>
        </w:rPr>
      </w:pPr>
    </w:p>
    <w:p w14:paraId="5D2B804D" w14:textId="68E5E070" w:rsidR="00DE40F6" w:rsidRDefault="00DE40F6" w:rsidP="00A955DE">
      <w:pPr>
        <w:jc w:val="center"/>
        <w:rPr>
          <w:bCs/>
          <w:sz w:val="28"/>
          <w:szCs w:val="28"/>
        </w:rPr>
      </w:pPr>
    </w:p>
    <w:p w14:paraId="48E75B95" w14:textId="6EB12FA1" w:rsidR="00DE40F6" w:rsidRDefault="00DE40F6" w:rsidP="00A955DE">
      <w:pPr>
        <w:jc w:val="center"/>
        <w:rPr>
          <w:bCs/>
          <w:sz w:val="28"/>
          <w:szCs w:val="28"/>
        </w:rPr>
      </w:pPr>
    </w:p>
    <w:p w14:paraId="1E7D1ECA" w14:textId="4112E30E" w:rsidR="00DE40F6" w:rsidRDefault="00DE40F6" w:rsidP="00A955DE">
      <w:pPr>
        <w:jc w:val="center"/>
        <w:rPr>
          <w:bCs/>
          <w:sz w:val="28"/>
          <w:szCs w:val="28"/>
        </w:rPr>
      </w:pPr>
    </w:p>
    <w:p w14:paraId="0C9D685B" w14:textId="0DB91D7D" w:rsidR="00DE40F6" w:rsidRDefault="00DE40F6" w:rsidP="00A955DE">
      <w:pPr>
        <w:jc w:val="center"/>
        <w:rPr>
          <w:bCs/>
          <w:sz w:val="28"/>
          <w:szCs w:val="28"/>
        </w:rPr>
      </w:pPr>
    </w:p>
    <w:p w14:paraId="0D4166EB" w14:textId="77777777" w:rsidR="00DE40F6" w:rsidRDefault="00DE40F6" w:rsidP="00A955DE">
      <w:pPr>
        <w:jc w:val="center"/>
        <w:rPr>
          <w:bCs/>
          <w:sz w:val="28"/>
          <w:szCs w:val="28"/>
        </w:rPr>
      </w:pPr>
    </w:p>
    <w:p w14:paraId="787ABEBB" w14:textId="0C6E43E8" w:rsidR="00A955DE" w:rsidRDefault="00A955DE" w:rsidP="00A955DE">
      <w:pPr>
        <w:jc w:val="center"/>
        <w:rPr>
          <w:bCs/>
          <w:sz w:val="28"/>
          <w:szCs w:val="28"/>
        </w:rPr>
      </w:pPr>
    </w:p>
    <w:p w14:paraId="7D2FC8E9" w14:textId="2D3B843D" w:rsidR="00F710B4" w:rsidRDefault="00F710B4" w:rsidP="00A955DE">
      <w:pPr>
        <w:jc w:val="center"/>
        <w:rPr>
          <w:bCs/>
          <w:sz w:val="28"/>
          <w:szCs w:val="28"/>
        </w:rPr>
      </w:pPr>
    </w:p>
    <w:p w14:paraId="5F4CD9B9" w14:textId="22496593" w:rsidR="00F710B4" w:rsidRDefault="00F710B4" w:rsidP="00A955DE">
      <w:pPr>
        <w:jc w:val="center"/>
        <w:rPr>
          <w:bCs/>
          <w:sz w:val="28"/>
          <w:szCs w:val="28"/>
        </w:rPr>
      </w:pPr>
    </w:p>
    <w:p w14:paraId="471E5FE4" w14:textId="77777777" w:rsidR="00F710B4" w:rsidRPr="00F710B4" w:rsidRDefault="00F710B4" w:rsidP="003803FF">
      <w:pPr>
        <w:rPr>
          <w:bCs/>
          <w:sz w:val="28"/>
          <w:szCs w:val="28"/>
          <w:lang w:val="kk-KZ"/>
        </w:rPr>
      </w:pPr>
    </w:p>
    <w:p w14:paraId="40FFDF63" w14:textId="77777777" w:rsidR="00A955DE" w:rsidRPr="00F710B4" w:rsidRDefault="00A955DE" w:rsidP="00A955DE">
      <w:pPr>
        <w:jc w:val="center"/>
        <w:rPr>
          <w:bCs/>
          <w:sz w:val="28"/>
          <w:szCs w:val="28"/>
          <w:lang w:val="kk-KZ"/>
        </w:rPr>
      </w:pPr>
    </w:p>
    <w:p w14:paraId="57FB6C18" w14:textId="547ED83A" w:rsidR="00A955DE" w:rsidRPr="00F710B4" w:rsidRDefault="00F710B4" w:rsidP="00A955DE">
      <w:pPr>
        <w:jc w:val="center"/>
        <w:rPr>
          <w:bCs/>
          <w:sz w:val="28"/>
          <w:szCs w:val="28"/>
          <w:lang w:val="kk-KZ"/>
        </w:rPr>
      </w:pPr>
      <w:r w:rsidRPr="00F710B4">
        <w:rPr>
          <w:bCs/>
          <w:sz w:val="28"/>
          <w:szCs w:val="28"/>
          <w:lang w:val="kk-KZ"/>
        </w:rPr>
        <w:t>АЛМАТЫ</w:t>
      </w:r>
      <w:r w:rsidR="00A955DE" w:rsidRPr="00F710B4">
        <w:rPr>
          <w:bCs/>
          <w:sz w:val="28"/>
          <w:szCs w:val="28"/>
          <w:lang w:val="kk-KZ"/>
        </w:rPr>
        <w:t>,</w:t>
      </w:r>
      <w:r>
        <w:rPr>
          <w:bCs/>
          <w:sz w:val="28"/>
          <w:szCs w:val="28"/>
          <w:lang w:val="kk-KZ"/>
        </w:rPr>
        <w:t xml:space="preserve"> </w:t>
      </w:r>
      <w:r w:rsidR="00A955DE" w:rsidRPr="00F710B4">
        <w:rPr>
          <w:bCs/>
          <w:sz w:val="28"/>
          <w:szCs w:val="28"/>
          <w:lang w:val="kk-KZ"/>
        </w:rPr>
        <w:t>2024</w:t>
      </w:r>
    </w:p>
    <w:p w14:paraId="586CB469" w14:textId="01B451E9" w:rsidR="00314A10" w:rsidRDefault="00314A10" w:rsidP="00F710B4">
      <w:pPr>
        <w:ind w:firstLine="720"/>
        <w:jc w:val="both"/>
        <w:rPr>
          <w:bCs/>
          <w:sz w:val="28"/>
          <w:szCs w:val="28"/>
          <w:lang w:val="kk-KZ"/>
        </w:rPr>
      </w:pPr>
      <w:r w:rsidRPr="00F710B4">
        <w:rPr>
          <w:bCs/>
          <w:sz w:val="28"/>
          <w:szCs w:val="28"/>
          <w:lang w:val="kk-KZ"/>
        </w:rPr>
        <w:lastRenderedPageBreak/>
        <w:t xml:space="preserve">«Қала құрылысындағы тұрақты даму тәжірибесі» пәні бойынша </w:t>
      </w:r>
      <w:r w:rsidR="00F710B4" w:rsidRPr="00F710B4">
        <w:rPr>
          <w:bCs/>
          <w:sz w:val="28"/>
          <w:szCs w:val="28"/>
          <w:lang w:val="kk-KZ"/>
        </w:rPr>
        <w:t>қорытынды емтихан бағдарламасы «</w:t>
      </w:r>
      <w:r w:rsidR="00F710B4">
        <w:rPr>
          <w:bCs/>
          <w:sz w:val="28"/>
          <w:szCs w:val="28"/>
          <w:lang w:val="kk-KZ"/>
        </w:rPr>
        <w:t>7</w:t>
      </w:r>
      <w:r w:rsidR="00F710B4" w:rsidRPr="00F710B4">
        <w:rPr>
          <w:bCs/>
          <w:sz w:val="28"/>
          <w:szCs w:val="28"/>
          <w:lang w:val="kk-KZ"/>
        </w:rPr>
        <w:t>M</w:t>
      </w:r>
      <w:r w:rsidR="00F710B4">
        <w:rPr>
          <w:bCs/>
          <w:sz w:val="28"/>
          <w:szCs w:val="28"/>
          <w:lang w:val="kk-KZ"/>
        </w:rPr>
        <w:t>07304 – Жерге орналыстыру</w:t>
      </w:r>
      <w:r w:rsidR="00F710B4" w:rsidRPr="00F710B4">
        <w:rPr>
          <w:bCs/>
          <w:sz w:val="28"/>
          <w:szCs w:val="28"/>
          <w:lang w:val="kk-KZ"/>
        </w:rPr>
        <w:t xml:space="preserve">» білім беру бағдарламасы бойынша әл-Фараби атындағы ҚазҰУ география, жерге орналастыру және кадастр кафедрасының аға оқытушысы </w:t>
      </w:r>
      <w:r w:rsidR="00F710B4">
        <w:rPr>
          <w:bCs/>
          <w:sz w:val="28"/>
          <w:szCs w:val="28"/>
          <w:lang w:val="kk-KZ"/>
        </w:rPr>
        <w:t>Қ</w:t>
      </w:r>
      <w:r w:rsidR="00F710B4" w:rsidRPr="00F710B4">
        <w:rPr>
          <w:bCs/>
          <w:sz w:val="28"/>
          <w:szCs w:val="28"/>
          <w:lang w:val="kk-KZ"/>
        </w:rPr>
        <w:t>.</w:t>
      </w:r>
      <w:r w:rsidR="00F710B4">
        <w:rPr>
          <w:bCs/>
          <w:sz w:val="28"/>
          <w:szCs w:val="28"/>
          <w:lang w:val="kk-KZ"/>
        </w:rPr>
        <w:t>Ж</w:t>
      </w:r>
      <w:r w:rsidR="00F710B4" w:rsidRPr="00F710B4">
        <w:rPr>
          <w:bCs/>
          <w:sz w:val="28"/>
          <w:szCs w:val="28"/>
          <w:lang w:val="kk-KZ"/>
        </w:rPr>
        <w:t>.</w:t>
      </w:r>
      <w:r w:rsidR="00F710B4">
        <w:rPr>
          <w:bCs/>
          <w:sz w:val="28"/>
          <w:szCs w:val="28"/>
          <w:lang w:val="kk-KZ"/>
        </w:rPr>
        <w:t>Көшербай</w:t>
      </w:r>
      <w:r w:rsidR="00F710B4" w:rsidRPr="00F710B4">
        <w:rPr>
          <w:bCs/>
          <w:sz w:val="28"/>
          <w:szCs w:val="28"/>
          <w:lang w:val="kk-KZ"/>
        </w:rPr>
        <w:t xml:space="preserve"> құрастырды.</w:t>
      </w:r>
    </w:p>
    <w:p w14:paraId="338A2CFF" w14:textId="575AAFCB" w:rsidR="00F710B4" w:rsidRDefault="00F710B4" w:rsidP="00F710B4">
      <w:pPr>
        <w:jc w:val="both"/>
        <w:rPr>
          <w:bCs/>
          <w:sz w:val="28"/>
          <w:szCs w:val="28"/>
          <w:lang w:val="kk-KZ"/>
        </w:rPr>
      </w:pPr>
    </w:p>
    <w:p w14:paraId="4D16F3C9" w14:textId="77777777" w:rsidR="00E464F8" w:rsidRDefault="00E464F8" w:rsidP="00F710B4">
      <w:pPr>
        <w:jc w:val="both"/>
        <w:rPr>
          <w:bCs/>
          <w:sz w:val="28"/>
          <w:szCs w:val="28"/>
          <w:lang w:val="kk-KZ"/>
        </w:rPr>
      </w:pPr>
    </w:p>
    <w:p w14:paraId="5B72D902" w14:textId="739066A7" w:rsidR="00F710B4" w:rsidRPr="00345512" w:rsidRDefault="00F710B4" w:rsidP="00F710B4">
      <w:pPr>
        <w:tabs>
          <w:tab w:val="left" w:pos="360"/>
        </w:tabs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Г</w:t>
      </w:r>
      <w:r w:rsidRPr="00F710B4">
        <w:rPr>
          <w:bCs/>
          <w:sz w:val="28"/>
          <w:szCs w:val="28"/>
          <w:lang w:val="kk-KZ"/>
        </w:rPr>
        <w:t xml:space="preserve">еография, жерге орналастыру және кадастр кафедрасының </w:t>
      </w:r>
      <w:r>
        <w:rPr>
          <w:bCs/>
          <w:sz w:val="28"/>
          <w:szCs w:val="28"/>
          <w:lang w:val="kk-KZ"/>
        </w:rPr>
        <w:t>мәжілісінде</w:t>
      </w:r>
      <w:r w:rsidRPr="00345512">
        <w:rPr>
          <w:bCs/>
          <w:sz w:val="28"/>
          <w:szCs w:val="28"/>
          <w:lang w:val="kk-KZ"/>
        </w:rPr>
        <w:t xml:space="preserve"> қаралды</w:t>
      </w:r>
      <w:r>
        <w:rPr>
          <w:bCs/>
          <w:sz w:val="28"/>
          <w:szCs w:val="28"/>
          <w:lang w:val="kk-KZ"/>
        </w:rPr>
        <w:t xml:space="preserve"> және ұсынылды</w:t>
      </w:r>
      <w:r w:rsidRPr="00345512">
        <w:rPr>
          <w:bCs/>
          <w:sz w:val="28"/>
          <w:szCs w:val="28"/>
          <w:lang w:val="kk-KZ"/>
        </w:rPr>
        <w:t>.</w:t>
      </w:r>
    </w:p>
    <w:p w14:paraId="5FFC0B73" w14:textId="77777777" w:rsidR="00F710B4" w:rsidRDefault="00F710B4" w:rsidP="00F710B4">
      <w:pPr>
        <w:tabs>
          <w:tab w:val="left" w:pos="360"/>
        </w:tabs>
        <w:rPr>
          <w:bCs/>
          <w:sz w:val="28"/>
          <w:szCs w:val="28"/>
          <w:u w:val="single"/>
          <w:lang w:val="kk-KZ"/>
        </w:rPr>
      </w:pPr>
    </w:p>
    <w:p w14:paraId="63501FEE" w14:textId="69AC6022" w:rsidR="00F710B4" w:rsidRDefault="00F710B4" w:rsidP="00F710B4">
      <w:pPr>
        <w:tabs>
          <w:tab w:val="left" w:pos="360"/>
        </w:tabs>
        <w:rPr>
          <w:bCs/>
          <w:sz w:val="28"/>
          <w:szCs w:val="28"/>
          <w:lang w:val="kk-KZ"/>
        </w:rPr>
      </w:pPr>
      <w:r w:rsidRPr="00345512">
        <w:rPr>
          <w:bCs/>
          <w:sz w:val="28"/>
          <w:szCs w:val="28"/>
          <w:u w:val="single"/>
          <w:lang w:val="kk-KZ"/>
        </w:rPr>
        <w:t>№4</w:t>
      </w:r>
      <w:r w:rsidRPr="00345512">
        <w:rPr>
          <w:bCs/>
          <w:sz w:val="28"/>
          <w:szCs w:val="28"/>
          <w:lang w:val="kk-KZ"/>
        </w:rPr>
        <w:t xml:space="preserve"> хаттама </w:t>
      </w:r>
      <w:r w:rsidRPr="00F710B4">
        <w:rPr>
          <w:bCs/>
          <w:sz w:val="28"/>
          <w:szCs w:val="28"/>
          <w:lang w:val="kk-KZ"/>
        </w:rPr>
        <w:t>«</w:t>
      </w:r>
      <w:r w:rsidRPr="00345512">
        <w:rPr>
          <w:bCs/>
          <w:sz w:val="28"/>
          <w:szCs w:val="28"/>
          <w:u w:val="single"/>
          <w:lang w:val="kk-KZ"/>
        </w:rPr>
        <w:t>28</w:t>
      </w:r>
      <w:r w:rsidRPr="00345512">
        <w:rPr>
          <w:bCs/>
          <w:sz w:val="28"/>
          <w:szCs w:val="28"/>
          <w:lang w:val="kk-KZ"/>
        </w:rPr>
        <w:t xml:space="preserve">» </w:t>
      </w:r>
      <w:r w:rsidRPr="00886F38">
        <w:rPr>
          <w:bCs/>
          <w:sz w:val="28"/>
          <w:szCs w:val="28"/>
          <w:u w:val="single"/>
          <w:lang w:val="kk-KZ"/>
        </w:rPr>
        <w:t>қазан</w:t>
      </w:r>
      <w:r w:rsidRPr="00345512">
        <w:rPr>
          <w:bCs/>
          <w:sz w:val="28"/>
          <w:szCs w:val="28"/>
          <w:lang w:val="kk-KZ"/>
        </w:rPr>
        <w:t xml:space="preserve"> 2024</w:t>
      </w:r>
      <w:r w:rsidRPr="00F710B4">
        <w:rPr>
          <w:bCs/>
          <w:sz w:val="28"/>
          <w:szCs w:val="28"/>
          <w:lang w:val="kk-KZ"/>
        </w:rPr>
        <w:t xml:space="preserve"> ж.</w:t>
      </w:r>
    </w:p>
    <w:p w14:paraId="698849EC" w14:textId="77777777" w:rsidR="00F710B4" w:rsidRDefault="00F710B4" w:rsidP="00F710B4">
      <w:pPr>
        <w:tabs>
          <w:tab w:val="left" w:pos="360"/>
        </w:tabs>
        <w:rPr>
          <w:bCs/>
          <w:sz w:val="28"/>
          <w:szCs w:val="28"/>
          <w:lang w:val="kk-KZ"/>
        </w:rPr>
      </w:pPr>
    </w:p>
    <w:p w14:paraId="735B6A05" w14:textId="00499E60" w:rsidR="00F710B4" w:rsidRPr="00F710B4" w:rsidRDefault="00F710B4" w:rsidP="00F710B4">
      <w:pPr>
        <w:tabs>
          <w:tab w:val="left" w:pos="360"/>
        </w:tabs>
        <w:rPr>
          <w:bCs/>
          <w:sz w:val="28"/>
          <w:szCs w:val="28"/>
          <w:lang w:val="kk-KZ"/>
        </w:rPr>
      </w:pPr>
      <w:r>
        <w:rPr>
          <w:sz w:val="28"/>
          <w:szCs w:val="28"/>
        </w:rPr>
        <w:t>Кафедра ме</w:t>
      </w:r>
      <w:r>
        <w:rPr>
          <w:sz w:val="28"/>
          <w:szCs w:val="28"/>
          <w:lang w:val="kk-KZ"/>
        </w:rPr>
        <w:t>ңгерушісі</w:t>
      </w:r>
      <w:r w:rsidRPr="002B7E8B">
        <w:rPr>
          <w:sz w:val="28"/>
          <w:szCs w:val="28"/>
        </w:rPr>
        <w:t>_________________</w:t>
      </w:r>
      <w:r>
        <w:rPr>
          <w:sz w:val="28"/>
          <w:szCs w:val="28"/>
          <w:lang w:val="kk-KZ"/>
        </w:rPr>
        <w:t xml:space="preserve"> </w:t>
      </w:r>
      <w:proofErr w:type="spellStart"/>
      <w:r w:rsidRPr="002B7E8B">
        <w:rPr>
          <w:sz w:val="28"/>
          <w:szCs w:val="28"/>
        </w:rPr>
        <w:t>Токбергенова</w:t>
      </w:r>
      <w:proofErr w:type="spellEnd"/>
      <w:r w:rsidRPr="002B7E8B">
        <w:rPr>
          <w:sz w:val="28"/>
          <w:szCs w:val="28"/>
        </w:rPr>
        <w:t xml:space="preserve"> А.А.</w:t>
      </w:r>
    </w:p>
    <w:p w14:paraId="68D3DF14" w14:textId="234D8665" w:rsidR="00906458" w:rsidRDefault="00906458" w:rsidP="00B730ED">
      <w:pPr>
        <w:rPr>
          <w:bCs/>
          <w:sz w:val="28"/>
          <w:szCs w:val="28"/>
          <w:lang w:val="kk-KZ"/>
        </w:rPr>
      </w:pPr>
    </w:p>
    <w:p w14:paraId="70298909" w14:textId="047B1D47" w:rsidR="00F710B4" w:rsidRDefault="00F710B4" w:rsidP="00B730ED">
      <w:pPr>
        <w:rPr>
          <w:bCs/>
          <w:sz w:val="28"/>
          <w:szCs w:val="28"/>
          <w:lang w:val="kk-KZ"/>
        </w:rPr>
      </w:pPr>
    </w:p>
    <w:p w14:paraId="021EDBC7" w14:textId="74E2107F" w:rsidR="00F710B4" w:rsidRDefault="00F710B4" w:rsidP="00B730ED">
      <w:pPr>
        <w:rPr>
          <w:bCs/>
          <w:sz w:val="28"/>
          <w:szCs w:val="28"/>
          <w:lang w:val="kk-KZ"/>
        </w:rPr>
      </w:pPr>
    </w:p>
    <w:p w14:paraId="1F9FC29D" w14:textId="4EF9CFC9" w:rsidR="00F710B4" w:rsidRDefault="00F710B4" w:rsidP="00B730ED">
      <w:pPr>
        <w:rPr>
          <w:bCs/>
          <w:sz w:val="28"/>
          <w:szCs w:val="28"/>
          <w:lang w:val="kk-KZ"/>
        </w:rPr>
      </w:pPr>
    </w:p>
    <w:p w14:paraId="60A5282F" w14:textId="3B038EEE" w:rsidR="00F710B4" w:rsidRDefault="00F710B4" w:rsidP="00B730ED">
      <w:pPr>
        <w:rPr>
          <w:bCs/>
          <w:sz w:val="28"/>
          <w:szCs w:val="28"/>
          <w:lang w:val="kk-KZ"/>
        </w:rPr>
      </w:pPr>
    </w:p>
    <w:p w14:paraId="128F23F8" w14:textId="18639CF7" w:rsidR="00F710B4" w:rsidRDefault="00F710B4" w:rsidP="00B730ED">
      <w:pPr>
        <w:rPr>
          <w:bCs/>
          <w:sz w:val="28"/>
          <w:szCs w:val="28"/>
          <w:lang w:val="kk-KZ"/>
        </w:rPr>
      </w:pPr>
    </w:p>
    <w:p w14:paraId="4089683A" w14:textId="72705142" w:rsidR="00F710B4" w:rsidRDefault="00F710B4" w:rsidP="00B730ED">
      <w:pPr>
        <w:rPr>
          <w:bCs/>
          <w:sz w:val="28"/>
          <w:szCs w:val="28"/>
          <w:lang w:val="kk-KZ"/>
        </w:rPr>
      </w:pPr>
    </w:p>
    <w:p w14:paraId="59EA4929" w14:textId="0C059139" w:rsidR="00F710B4" w:rsidRDefault="00F710B4" w:rsidP="00B730ED">
      <w:pPr>
        <w:rPr>
          <w:bCs/>
          <w:sz w:val="28"/>
          <w:szCs w:val="28"/>
          <w:lang w:val="kk-KZ"/>
        </w:rPr>
      </w:pPr>
    </w:p>
    <w:p w14:paraId="4CA0FDB1" w14:textId="57313BCD" w:rsidR="00F710B4" w:rsidRDefault="00F710B4" w:rsidP="00B730ED">
      <w:pPr>
        <w:rPr>
          <w:bCs/>
          <w:sz w:val="28"/>
          <w:szCs w:val="28"/>
          <w:lang w:val="kk-KZ"/>
        </w:rPr>
      </w:pPr>
    </w:p>
    <w:p w14:paraId="16D012C6" w14:textId="476CED9A" w:rsidR="00F710B4" w:rsidRDefault="00F710B4" w:rsidP="00B730ED">
      <w:pPr>
        <w:rPr>
          <w:bCs/>
          <w:sz w:val="28"/>
          <w:szCs w:val="28"/>
          <w:lang w:val="kk-KZ"/>
        </w:rPr>
      </w:pPr>
    </w:p>
    <w:p w14:paraId="38E40536" w14:textId="1EA8C169" w:rsidR="00F710B4" w:rsidRDefault="00F710B4" w:rsidP="00B730ED">
      <w:pPr>
        <w:rPr>
          <w:bCs/>
          <w:sz w:val="28"/>
          <w:szCs w:val="28"/>
          <w:lang w:val="kk-KZ"/>
        </w:rPr>
      </w:pPr>
    </w:p>
    <w:p w14:paraId="4B1095FC" w14:textId="5656D144" w:rsidR="00F710B4" w:rsidRDefault="00F710B4" w:rsidP="00B730ED">
      <w:pPr>
        <w:rPr>
          <w:bCs/>
          <w:sz w:val="28"/>
          <w:szCs w:val="28"/>
          <w:lang w:val="kk-KZ"/>
        </w:rPr>
      </w:pPr>
    </w:p>
    <w:p w14:paraId="5BA70D0C" w14:textId="32AC5C0D" w:rsidR="00F710B4" w:rsidRDefault="00F710B4" w:rsidP="00B730ED">
      <w:pPr>
        <w:rPr>
          <w:bCs/>
          <w:sz w:val="28"/>
          <w:szCs w:val="28"/>
          <w:lang w:val="kk-KZ"/>
        </w:rPr>
      </w:pPr>
    </w:p>
    <w:p w14:paraId="19543EA2" w14:textId="4FF39382" w:rsidR="00F710B4" w:rsidRDefault="00F710B4" w:rsidP="00B730ED">
      <w:pPr>
        <w:rPr>
          <w:bCs/>
          <w:sz w:val="28"/>
          <w:szCs w:val="28"/>
          <w:lang w:val="kk-KZ"/>
        </w:rPr>
      </w:pPr>
    </w:p>
    <w:p w14:paraId="4E6EC714" w14:textId="0AD836D7" w:rsidR="00F710B4" w:rsidRDefault="00F710B4" w:rsidP="00B730ED">
      <w:pPr>
        <w:rPr>
          <w:bCs/>
          <w:sz w:val="28"/>
          <w:szCs w:val="28"/>
          <w:lang w:val="kk-KZ"/>
        </w:rPr>
      </w:pPr>
    </w:p>
    <w:p w14:paraId="23BC9127" w14:textId="14193DBE" w:rsidR="00F710B4" w:rsidRDefault="00F710B4" w:rsidP="00B730ED">
      <w:pPr>
        <w:rPr>
          <w:bCs/>
          <w:sz w:val="28"/>
          <w:szCs w:val="28"/>
          <w:lang w:val="kk-KZ"/>
        </w:rPr>
      </w:pPr>
    </w:p>
    <w:p w14:paraId="27625AD2" w14:textId="0342F7FE" w:rsidR="00F710B4" w:rsidRDefault="00F710B4" w:rsidP="00B730ED">
      <w:pPr>
        <w:rPr>
          <w:bCs/>
          <w:sz w:val="28"/>
          <w:szCs w:val="28"/>
          <w:lang w:val="kk-KZ"/>
        </w:rPr>
      </w:pPr>
    </w:p>
    <w:p w14:paraId="3B308C9D" w14:textId="508F2580" w:rsidR="00F710B4" w:rsidRDefault="00F710B4" w:rsidP="00B730ED">
      <w:pPr>
        <w:rPr>
          <w:bCs/>
          <w:sz w:val="28"/>
          <w:szCs w:val="28"/>
          <w:lang w:val="kk-KZ"/>
        </w:rPr>
      </w:pPr>
    </w:p>
    <w:p w14:paraId="1E6D7EF6" w14:textId="5795E2D5" w:rsidR="00E464F8" w:rsidRDefault="00E464F8" w:rsidP="00B730ED">
      <w:pPr>
        <w:rPr>
          <w:bCs/>
          <w:sz w:val="28"/>
          <w:szCs w:val="28"/>
          <w:lang w:val="kk-KZ"/>
        </w:rPr>
      </w:pPr>
    </w:p>
    <w:p w14:paraId="2C2BF1F4" w14:textId="77777777" w:rsidR="003803FF" w:rsidRDefault="003803FF" w:rsidP="00B730ED">
      <w:pPr>
        <w:rPr>
          <w:bCs/>
          <w:sz w:val="28"/>
          <w:szCs w:val="28"/>
          <w:lang w:val="kk-KZ"/>
        </w:rPr>
      </w:pPr>
    </w:p>
    <w:p w14:paraId="6A588496" w14:textId="77777777" w:rsidR="00E464F8" w:rsidRPr="002B7E8B" w:rsidRDefault="00E464F8" w:rsidP="00E464F8">
      <w:pPr>
        <w:numPr>
          <w:ilvl w:val="0"/>
          <w:numId w:val="3"/>
        </w:numPr>
        <w:tabs>
          <w:tab w:val="clear" w:pos="720"/>
          <w:tab w:val="left" w:pos="851"/>
        </w:tabs>
        <w:ind w:left="0"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>КІРІСПЕ</w:t>
      </w:r>
      <w:r w:rsidRPr="002B7E8B">
        <w:rPr>
          <w:b/>
          <w:sz w:val="28"/>
          <w:szCs w:val="28"/>
        </w:rPr>
        <w:t xml:space="preserve"> </w:t>
      </w:r>
    </w:p>
    <w:p w14:paraId="60E367B0" w14:textId="77777777" w:rsidR="00E464F8" w:rsidRPr="002B7E8B" w:rsidRDefault="00E464F8" w:rsidP="00E464F8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14:paraId="0F0DB065" w14:textId="5605727A" w:rsidR="00E464F8" w:rsidRPr="001F6244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E464F8">
        <w:rPr>
          <w:sz w:val="28"/>
          <w:szCs w:val="28"/>
        </w:rPr>
        <w:t>Қала</w:t>
      </w:r>
      <w:proofErr w:type="spellEnd"/>
      <w:r w:rsidRPr="00E464F8">
        <w:rPr>
          <w:sz w:val="28"/>
          <w:szCs w:val="28"/>
        </w:rPr>
        <w:t xml:space="preserve"> </w:t>
      </w:r>
      <w:proofErr w:type="spellStart"/>
      <w:r w:rsidRPr="00E464F8">
        <w:rPr>
          <w:sz w:val="28"/>
          <w:szCs w:val="28"/>
        </w:rPr>
        <w:t>құрылысындағы</w:t>
      </w:r>
      <w:proofErr w:type="spellEnd"/>
      <w:r w:rsidRPr="00E464F8">
        <w:rPr>
          <w:sz w:val="28"/>
          <w:szCs w:val="28"/>
        </w:rPr>
        <w:t xml:space="preserve"> </w:t>
      </w:r>
      <w:proofErr w:type="spellStart"/>
      <w:r w:rsidRPr="00E464F8">
        <w:rPr>
          <w:sz w:val="28"/>
          <w:szCs w:val="28"/>
        </w:rPr>
        <w:t>тұрақты</w:t>
      </w:r>
      <w:proofErr w:type="spellEnd"/>
      <w:r w:rsidRPr="00E464F8">
        <w:rPr>
          <w:sz w:val="28"/>
          <w:szCs w:val="28"/>
        </w:rPr>
        <w:t xml:space="preserve"> даму </w:t>
      </w:r>
      <w:proofErr w:type="spellStart"/>
      <w:r w:rsidRPr="00E464F8">
        <w:rPr>
          <w:sz w:val="28"/>
          <w:szCs w:val="28"/>
        </w:rPr>
        <w:t>тәжірибесі</w:t>
      </w:r>
      <w:proofErr w:type="spellEnd"/>
      <w:r>
        <w:rPr>
          <w:sz w:val="28"/>
          <w:szCs w:val="28"/>
        </w:rPr>
        <w:t>»</w:t>
      </w:r>
      <w:r w:rsidRPr="00F43981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пәні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аралық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бақылаулар</w:t>
      </w:r>
      <w:proofErr w:type="spellEnd"/>
      <w:r w:rsidRPr="001F6244">
        <w:rPr>
          <w:sz w:val="28"/>
          <w:szCs w:val="28"/>
        </w:rPr>
        <w:t xml:space="preserve"> мен </w:t>
      </w:r>
      <w:proofErr w:type="spellStart"/>
      <w:r w:rsidRPr="001F6244">
        <w:rPr>
          <w:sz w:val="28"/>
          <w:szCs w:val="28"/>
        </w:rPr>
        <w:t>жартылай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семестрлік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емтихан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үлгерімнің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ең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жоғары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көрсеткіші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нәтижесінде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ағымдағы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бақылаулардың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нәтижелерін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қоса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алғанда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әрбір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аралық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үшін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ең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көп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дегенде</w:t>
      </w:r>
      <w:proofErr w:type="spellEnd"/>
      <w:r w:rsidRPr="001F6244">
        <w:rPr>
          <w:sz w:val="28"/>
          <w:szCs w:val="28"/>
        </w:rPr>
        <w:t xml:space="preserve"> 100 </w:t>
      </w:r>
      <w:proofErr w:type="spellStart"/>
      <w:r w:rsidRPr="001F6244">
        <w:rPr>
          <w:sz w:val="28"/>
          <w:szCs w:val="28"/>
        </w:rPr>
        <w:t>баллды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құрайды</w:t>
      </w:r>
      <w:proofErr w:type="spellEnd"/>
      <w:r w:rsidRPr="001F6244">
        <w:rPr>
          <w:sz w:val="28"/>
          <w:szCs w:val="28"/>
        </w:rPr>
        <w:t xml:space="preserve">. </w:t>
      </w:r>
    </w:p>
    <w:p w14:paraId="1B34C3EC" w14:textId="77777777" w:rsidR="00E464F8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proofErr w:type="spellStart"/>
      <w:r w:rsidRPr="001F6244">
        <w:rPr>
          <w:sz w:val="28"/>
          <w:szCs w:val="28"/>
        </w:rPr>
        <w:t>Егер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білім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алушы</w:t>
      </w:r>
      <w:proofErr w:type="spellEnd"/>
      <w:r w:rsidRPr="001F6244">
        <w:rPr>
          <w:sz w:val="28"/>
          <w:szCs w:val="28"/>
        </w:rPr>
        <w:t xml:space="preserve"> семестр </w:t>
      </w:r>
      <w:proofErr w:type="spellStart"/>
      <w:r w:rsidRPr="001F6244">
        <w:rPr>
          <w:sz w:val="28"/>
          <w:szCs w:val="28"/>
        </w:rPr>
        <w:t>ішінде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құжатпен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расталған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дәлелді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себеппен</w:t>
      </w:r>
      <w:proofErr w:type="spellEnd"/>
      <w:r w:rsidRPr="001F6244">
        <w:rPr>
          <w:sz w:val="28"/>
          <w:szCs w:val="28"/>
        </w:rPr>
        <w:t xml:space="preserve"> (</w:t>
      </w:r>
      <w:proofErr w:type="spellStart"/>
      <w:r w:rsidRPr="001F6244">
        <w:rPr>
          <w:sz w:val="28"/>
          <w:szCs w:val="28"/>
        </w:rPr>
        <w:t>құжаттарын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ұсына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отырып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ауруы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және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т.б</w:t>
      </w:r>
      <w:proofErr w:type="spellEnd"/>
      <w:r w:rsidRPr="001F6244">
        <w:rPr>
          <w:sz w:val="28"/>
          <w:szCs w:val="28"/>
        </w:rPr>
        <w:t xml:space="preserve">.) </w:t>
      </w:r>
      <w:proofErr w:type="spellStart"/>
      <w:r w:rsidRPr="001F6244">
        <w:rPr>
          <w:sz w:val="28"/>
          <w:szCs w:val="28"/>
        </w:rPr>
        <w:t>аралық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балл </w:t>
      </w:r>
      <w:proofErr w:type="spellStart"/>
      <w:r w:rsidRPr="001F6244">
        <w:rPr>
          <w:sz w:val="28"/>
          <w:szCs w:val="28"/>
        </w:rPr>
        <w:t>жинамаса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оған</w:t>
      </w:r>
      <w:proofErr w:type="spellEnd"/>
      <w:r w:rsidRPr="001F6244">
        <w:rPr>
          <w:sz w:val="28"/>
          <w:szCs w:val="28"/>
        </w:rPr>
        <w:t xml:space="preserve"> "I" ("</w:t>
      </w:r>
      <w:proofErr w:type="spellStart"/>
      <w:r w:rsidRPr="001F6244">
        <w:rPr>
          <w:sz w:val="28"/>
          <w:szCs w:val="28"/>
        </w:rPr>
        <w:t>Incomplete</w:t>
      </w:r>
      <w:proofErr w:type="spellEnd"/>
      <w:r w:rsidRPr="001F6244">
        <w:rPr>
          <w:sz w:val="28"/>
          <w:szCs w:val="28"/>
        </w:rPr>
        <w:t xml:space="preserve">") </w:t>
      </w:r>
      <w:proofErr w:type="spellStart"/>
      <w:r w:rsidRPr="001F6244">
        <w:rPr>
          <w:sz w:val="28"/>
          <w:szCs w:val="28"/>
        </w:rPr>
        <w:t>бағасы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қойылуы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мүмкін</w:t>
      </w:r>
      <w:proofErr w:type="spellEnd"/>
      <w:r w:rsidRPr="001F6244">
        <w:rPr>
          <w:sz w:val="28"/>
          <w:szCs w:val="28"/>
        </w:rPr>
        <w:t xml:space="preserve">. </w:t>
      </w:r>
      <w:proofErr w:type="spellStart"/>
      <w:r w:rsidRPr="001F6244">
        <w:rPr>
          <w:sz w:val="28"/>
          <w:szCs w:val="28"/>
        </w:rPr>
        <w:t>Стандартты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бағалауға</w:t>
      </w:r>
      <w:proofErr w:type="spellEnd"/>
      <w:r w:rsidRPr="001F6244">
        <w:rPr>
          <w:sz w:val="28"/>
          <w:szCs w:val="28"/>
        </w:rPr>
        <w:t xml:space="preserve"> "I" </w:t>
      </w:r>
      <w:proofErr w:type="spellStart"/>
      <w:r w:rsidRPr="001F6244">
        <w:rPr>
          <w:sz w:val="28"/>
          <w:szCs w:val="28"/>
        </w:rPr>
        <w:t>түзету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үшін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тиісті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рұқсат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алған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білім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алушы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оқытушымен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кездесіп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орындау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үшін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қажетті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жұмыс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көлемі</w:t>
      </w:r>
      <w:proofErr w:type="spellEnd"/>
      <w:r w:rsidRPr="001F6244">
        <w:rPr>
          <w:sz w:val="28"/>
          <w:szCs w:val="28"/>
        </w:rPr>
        <w:t xml:space="preserve"> мен </w:t>
      </w:r>
      <w:proofErr w:type="spellStart"/>
      <w:r w:rsidRPr="001F6244">
        <w:rPr>
          <w:sz w:val="28"/>
          <w:szCs w:val="28"/>
        </w:rPr>
        <w:t>түрлерін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анықтауға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міндетті</w:t>
      </w:r>
      <w:proofErr w:type="spellEnd"/>
      <w:r w:rsidRPr="001F6244">
        <w:rPr>
          <w:sz w:val="28"/>
          <w:szCs w:val="28"/>
        </w:rPr>
        <w:t>.</w:t>
      </w:r>
    </w:p>
    <w:p w14:paraId="524CF52C" w14:textId="77777777" w:rsidR="00E464F8" w:rsidRPr="001F6244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Пән бойынша қорытынды баға мынадай формула бойынша есептеледі: (60%+40%=100%.). Осылайша, аралық бақылау 60% құрайды, қорытынды бақылау (қорытынды емтихан) пән бойынша қорытынды бағалаудың 40% құрайды.</w:t>
      </w:r>
    </w:p>
    <w:p w14:paraId="6D667AEA" w14:textId="77777777" w:rsidR="00E464F8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Емтихан сессиясына жіберу факультет деканының өкімімен ресімделеді. Қорытынды бақылауға (емтиханға) жіберілмейді:</w:t>
      </w:r>
    </w:p>
    <w:p w14:paraId="0F864C5C" w14:textId="77777777" w:rsidR="00E464F8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аралық бақылау қорытындысы бойынша 50 баллдан төмен жинаған білім алушылар (РК1+РК2) / 2;</w:t>
      </w:r>
    </w:p>
    <w:p w14:paraId="2E2C27E2" w14:textId="77777777" w:rsidR="00E464F8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растайтын құжаттарының болуына қарамастан пән бойынша оқу сабақтарының 50% - дан астам рұқсаты бар білім алушылар;</w:t>
      </w:r>
      <w:r>
        <w:rPr>
          <w:sz w:val="28"/>
          <w:szCs w:val="28"/>
          <w:lang w:val="kk-KZ"/>
        </w:rPr>
        <w:t>\</w:t>
      </w:r>
    </w:p>
    <w:p w14:paraId="6F02E75C" w14:textId="77777777" w:rsidR="00E464F8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тиісті пән бойынша курстық жұмыстарды (жобаларды) тапсырмаған білім алушылар;</w:t>
      </w:r>
    </w:p>
    <w:p w14:paraId="5D72A197" w14:textId="77777777" w:rsidR="00E464F8" w:rsidRPr="001F6244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оқу ақысын төлеу бойынша берешегі бар ақылы білім беру қызметтерін көрсету шарты негізінде білім алушылар.</w:t>
      </w:r>
    </w:p>
    <w:p w14:paraId="11AE10B9" w14:textId="096EF3EB" w:rsidR="00E464F8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376EDC">
        <w:rPr>
          <w:sz w:val="28"/>
          <w:szCs w:val="28"/>
          <w:lang w:val="kk-KZ"/>
        </w:rPr>
        <w:t>«</w:t>
      </w:r>
      <w:r w:rsidRPr="00E464F8">
        <w:rPr>
          <w:b/>
          <w:bCs/>
          <w:sz w:val="28"/>
          <w:szCs w:val="28"/>
          <w:lang w:val="kk-KZ"/>
        </w:rPr>
        <w:t>7M07304 – Жерге орналыстыру</w:t>
      </w:r>
      <w:r w:rsidRPr="00376EDC">
        <w:rPr>
          <w:b/>
          <w:bCs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Pr="00376EDC">
        <w:rPr>
          <w:sz w:val="28"/>
          <w:szCs w:val="28"/>
          <w:lang w:val="kk-KZ"/>
        </w:rPr>
        <w:t>білім беру бағдарламасы бойынша студенттерге арналған</w:t>
      </w:r>
      <w:r>
        <w:rPr>
          <w:sz w:val="28"/>
          <w:szCs w:val="28"/>
          <w:lang w:val="kk-KZ"/>
        </w:rPr>
        <w:t xml:space="preserve"> </w:t>
      </w:r>
      <w:r w:rsidRPr="00376EDC">
        <w:rPr>
          <w:b/>
          <w:bCs/>
          <w:sz w:val="28"/>
          <w:szCs w:val="28"/>
          <w:lang w:val="kk-KZ"/>
        </w:rPr>
        <w:t>«</w:t>
      </w:r>
      <w:r w:rsidRPr="00E464F8">
        <w:rPr>
          <w:b/>
          <w:bCs/>
          <w:sz w:val="28"/>
          <w:szCs w:val="28"/>
          <w:lang w:val="kk-KZ"/>
        </w:rPr>
        <w:t>Қала құрылысындағы тұрақты даму тәжірибесі</w:t>
      </w:r>
      <w:r>
        <w:rPr>
          <w:sz w:val="28"/>
          <w:szCs w:val="28"/>
          <w:lang w:val="kk-KZ"/>
        </w:rPr>
        <w:t>»</w:t>
      </w:r>
      <w:r w:rsidRPr="00376EDC">
        <w:rPr>
          <w:sz w:val="28"/>
          <w:szCs w:val="28"/>
          <w:lang w:val="kk-KZ"/>
        </w:rPr>
        <w:t xml:space="preserve"> пәні бойынша емтихан стандартты емтихан түрінде дайындалды: жазбаша-емтихан кестесі бойынша өткізіледі. Билет сұрақтары автоматты түрде жасалады - деканның ОӘДМ орынбасары жауапты. </w:t>
      </w:r>
    </w:p>
    <w:p w14:paraId="5DC44E24" w14:textId="77777777" w:rsidR="00E464F8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 w:rsidRPr="00376EDC">
        <w:rPr>
          <w:b/>
          <w:bCs/>
          <w:sz w:val="28"/>
          <w:szCs w:val="28"/>
          <w:lang w:val="kk-KZ"/>
        </w:rPr>
        <w:t>СТАНДАРТТЫ: ЖАЗБАША (ОФЛАЙН).</w:t>
      </w:r>
      <w:r w:rsidRPr="00376EDC">
        <w:rPr>
          <w:sz w:val="28"/>
          <w:szCs w:val="28"/>
          <w:lang w:val="kk-KZ"/>
        </w:rPr>
        <w:t xml:space="preserve"> Сауалнама: білім алушылардың санына байланысты білімді қолдануға арналған 10-30 сұрақ (кез келген білім деңгейіне арналған кредиттерге қарамастан). </w:t>
      </w:r>
    </w:p>
    <w:p w14:paraId="4EF6991D" w14:textId="77777777" w:rsidR="00E464F8" w:rsidRPr="00376EDC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376EDC">
        <w:rPr>
          <w:sz w:val="28"/>
          <w:szCs w:val="28"/>
          <w:lang w:val="kk-KZ"/>
        </w:rPr>
        <w:t>Билеттегі сұрақтар саны кемінде үш және бестен аспауы тиіс. Билеттер саны бір мезгілде емтихан тапсыратын білім алушылардың ең көп санынан асуы тиіс.</w:t>
      </w:r>
    </w:p>
    <w:p w14:paraId="655CC5CC" w14:textId="77777777" w:rsidR="00E464F8" w:rsidRPr="00376EDC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</w:r>
      <w:r w:rsidRPr="00376EDC">
        <w:rPr>
          <w:sz w:val="28"/>
          <w:szCs w:val="28"/>
          <w:lang w:val="kk-KZ"/>
        </w:rPr>
        <w:t>Жазбаша офлайн емтихан басталғанға дейін 15 минут бұрын кезекші оқытушы жеке куәлік бойынша білім алушылардың жеке басын тексе</w:t>
      </w:r>
      <w:r>
        <w:rPr>
          <w:sz w:val="28"/>
          <w:szCs w:val="28"/>
          <w:lang w:val="kk-KZ"/>
        </w:rPr>
        <w:t>ріп</w:t>
      </w:r>
      <w:r w:rsidRPr="00376EDC">
        <w:rPr>
          <w:sz w:val="28"/>
          <w:szCs w:val="28"/>
          <w:lang w:val="kk-KZ"/>
        </w:rPr>
        <w:t>, білім алушыларды келу парақтарында көрсетілген орындарға отырғызады.</w:t>
      </w:r>
    </w:p>
    <w:p w14:paraId="13F648EE" w14:textId="00902F87" w:rsidR="00E464F8" w:rsidRDefault="00E464F8" w:rsidP="00E464F8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ab/>
      </w:r>
      <w:proofErr w:type="spellStart"/>
      <w:r w:rsidRPr="00376EDC">
        <w:rPr>
          <w:b/>
          <w:bCs/>
          <w:sz w:val="28"/>
          <w:szCs w:val="28"/>
        </w:rPr>
        <w:t>Ұзақтығы</w:t>
      </w:r>
      <w:proofErr w:type="spellEnd"/>
      <w:r w:rsidRPr="00376EDC">
        <w:rPr>
          <w:b/>
          <w:bCs/>
          <w:sz w:val="28"/>
          <w:szCs w:val="28"/>
        </w:rPr>
        <w:t>:</w:t>
      </w:r>
      <w:r w:rsidRPr="00376EDC">
        <w:rPr>
          <w:sz w:val="28"/>
          <w:szCs w:val="28"/>
        </w:rPr>
        <w:t xml:space="preserve"> </w:t>
      </w:r>
      <w:proofErr w:type="spellStart"/>
      <w:r w:rsidRPr="00376EDC">
        <w:rPr>
          <w:sz w:val="28"/>
          <w:szCs w:val="28"/>
        </w:rPr>
        <w:t>ұсынылған</w:t>
      </w:r>
      <w:proofErr w:type="spellEnd"/>
      <w:r w:rsidRPr="00376EDC">
        <w:rPr>
          <w:sz w:val="28"/>
          <w:szCs w:val="28"/>
        </w:rPr>
        <w:t xml:space="preserve"> </w:t>
      </w:r>
      <w:proofErr w:type="spellStart"/>
      <w:r w:rsidRPr="00376EDC">
        <w:rPr>
          <w:sz w:val="28"/>
          <w:szCs w:val="28"/>
        </w:rPr>
        <w:t>уақыт</w:t>
      </w:r>
      <w:proofErr w:type="spellEnd"/>
      <w:r w:rsidRPr="00376EDC">
        <w:rPr>
          <w:sz w:val="28"/>
          <w:szCs w:val="28"/>
        </w:rPr>
        <w:t xml:space="preserve"> – 120 минут.</w:t>
      </w:r>
    </w:p>
    <w:p w14:paraId="367C0784" w14:textId="77777777" w:rsidR="00E464F8" w:rsidRPr="00E464F8" w:rsidRDefault="00E464F8" w:rsidP="00E464F8">
      <w:pPr>
        <w:tabs>
          <w:tab w:val="left" w:pos="851"/>
        </w:tabs>
        <w:jc w:val="both"/>
        <w:rPr>
          <w:sz w:val="28"/>
          <w:szCs w:val="28"/>
        </w:rPr>
      </w:pPr>
    </w:p>
    <w:p w14:paraId="23FBD219" w14:textId="7FEBCBF7" w:rsidR="009F5AD5" w:rsidRDefault="00E464F8" w:rsidP="003803FF">
      <w:pPr>
        <w:ind w:firstLine="720"/>
        <w:rPr>
          <w:b/>
          <w:sz w:val="28"/>
          <w:szCs w:val="28"/>
          <w:lang w:val="kk-KZ"/>
        </w:rPr>
      </w:pPr>
      <w:r w:rsidRPr="00E464F8">
        <w:rPr>
          <w:b/>
          <w:sz w:val="28"/>
          <w:szCs w:val="28"/>
          <w:lang w:val="kk-KZ"/>
        </w:rPr>
        <w:t>II</w:t>
      </w:r>
      <w:r w:rsidR="003803FF">
        <w:rPr>
          <w:b/>
          <w:sz w:val="28"/>
          <w:szCs w:val="28"/>
          <w:lang w:val="kk-KZ"/>
        </w:rPr>
        <w:t>.</w:t>
      </w:r>
      <w:r w:rsidRPr="00E464F8">
        <w:rPr>
          <w:b/>
          <w:sz w:val="28"/>
          <w:szCs w:val="28"/>
          <w:lang w:val="kk-KZ"/>
        </w:rPr>
        <w:t xml:space="preserve"> ҚОРЫТЫНДЫ ЕМТИХАН БОЙЫНША ҚАРАСТЫРЫЛАТЫН ТАҚЫРЫПТАР</w:t>
      </w:r>
    </w:p>
    <w:p w14:paraId="053EF00F" w14:textId="77777777" w:rsidR="003803FF" w:rsidRDefault="003803FF" w:rsidP="009F5AD5">
      <w:pPr>
        <w:jc w:val="center"/>
        <w:rPr>
          <w:bCs/>
          <w:sz w:val="28"/>
          <w:szCs w:val="28"/>
          <w:lang w:val="kk-KZ"/>
        </w:rPr>
      </w:pPr>
    </w:p>
    <w:p w14:paraId="6A53ED5C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1. Қала құрылысы мәселесінде тұрақты даму концепциясын қазіргі заманғы түсіну.</w:t>
      </w:r>
    </w:p>
    <w:p w14:paraId="30C5DA75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2. Экономикалық өсу мен қала шаруашылығының ресурстық базасын сақтау арасындағы байланыс теориялары.</w:t>
      </w:r>
    </w:p>
    <w:p w14:paraId="315A93E5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3. Қоршаған ортаны және елді мекендерді дамыту саласындағы халықаралық келісімдер.</w:t>
      </w:r>
    </w:p>
    <w:p w14:paraId="7AE8866A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4. Елді мекендер шегінде тұрақты дамудың экологиялық факторлары.</w:t>
      </w:r>
    </w:p>
    <w:p w14:paraId="457982A0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5. Елді мекендер шегінде тұрақты дамудың экономикалық факторлары.</w:t>
      </w:r>
    </w:p>
    <w:p w14:paraId="6195002D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6. Елді мекендер шегінде тұрақты дамудың әлеуметтік факторлары.</w:t>
      </w:r>
    </w:p>
    <w:p w14:paraId="2C34A633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7. Экологиялық-экономикалық жүйе және қала жүйесіндегі экологиялық-экономикалық қатынастар.</w:t>
      </w:r>
    </w:p>
    <w:p w14:paraId="7AD8C2EC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8. Қалалық аймақтармен жұмыс істеудегі тұрақты даму тұрғысынан ресурстық мәселе және одан шығу жолы.</w:t>
      </w:r>
    </w:p>
    <w:p w14:paraId="68BAD41D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9. Ірі қалалардың тұрақты дамуы жағдайындағы су және экологиялық проблемалар.</w:t>
      </w:r>
    </w:p>
    <w:p w14:paraId="62684A74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10. Кедейлік мәселесі және елді мекендер ішіндегі экономикалық ресурстардың тең емес бөлінуі.</w:t>
      </w:r>
    </w:p>
    <w:p w14:paraId="55FD2FE3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11. Ғаламдық энергетикалық дағдарыс және оны қалалар мен ауылдардың тұрақты өсуі үшін шешу жолдары.</w:t>
      </w:r>
    </w:p>
    <w:p w14:paraId="6D22F8F2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12. Экологиялық білім беру және оның қалалық ортаның жайлылығын жақсарту үшін тұрақты дамуға қол жеткізудегі рөлі.</w:t>
      </w:r>
    </w:p>
    <w:p w14:paraId="71B541D0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13. Қазақстандағы тұрақты дамудың аймақтық аспектілері.</w:t>
      </w:r>
    </w:p>
    <w:p w14:paraId="51AAC9F7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14. Қала мен ауыл ортасының қатынасындағы тұрақты даму концепциясы.</w:t>
      </w:r>
    </w:p>
    <w:p w14:paraId="27F3B491" w14:textId="77777777" w:rsid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15. Мәселе елді мекендердегі инфрақұрылым деңгейінің төмендеуі болып табылады.</w:t>
      </w:r>
    </w:p>
    <w:p w14:paraId="479AB6A6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16. Қалалық аумақта табиғи ресурстарды пайдалану мәселесі.</w:t>
      </w:r>
    </w:p>
    <w:p w14:paraId="155DD466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17. Табиғи ресурстардың сарқылу мүмкіндіктері және қала кеңістігіндегі болжау сценарийлері.</w:t>
      </w:r>
    </w:p>
    <w:p w14:paraId="4BAA1B94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18. Қала экономикасындағы жаңартылатын ресурстардың жағдайы.</w:t>
      </w:r>
    </w:p>
    <w:p w14:paraId="57F0E464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19. Елді мекендердің қоршаған ортаның ластану проблемасы.</w:t>
      </w:r>
    </w:p>
    <w:p w14:paraId="4F76B22F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lastRenderedPageBreak/>
        <w:t>20. Тұрақты дамудың принциптері мен факторлары: халықаралық аспект және Қазақстан жағдайында қолдану мүмкіндігі.</w:t>
      </w:r>
    </w:p>
    <w:p w14:paraId="179E9775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21. Қазақстан Республикасы қалаларының тұрақты дамуының әлеуметтік-экономикалық мәселелері.</w:t>
      </w:r>
    </w:p>
    <w:p w14:paraId="3A2529F0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22. Қазақстанның ірі қалаларындағы халық санының өсу мәселесі және оның сапасының өзгеруі.</w:t>
      </w:r>
    </w:p>
    <w:p w14:paraId="3EC6AC23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23. Қаланың кеңеюінің салдары. Қазіргі әлемдегі интеграция және ыдырау.</w:t>
      </w:r>
    </w:p>
    <w:p w14:paraId="66C68D49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24. Қалалармен жұмыс жасаудағы тұрақты дамудың критерийлері мен көрсеткіштері.</w:t>
      </w:r>
    </w:p>
    <w:p w14:paraId="6A2709CD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25. Елді мекендер жағдайында Қазақстанның тұрақты дамуын қамтамасыз ету.</w:t>
      </w:r>
    </w:p>
    <w:p w14:paraId="76AFE6F8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26. Қазақстан Республикасының елді мекендер аумағында тұрақты дамуды қамтамасыз етудің аймақтық аспектісі.</w:t>
      </w:r>
    </w:p>
    <w:p w14:paraId="553CAEB4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27. Қазақстан қалаларының географиялық ерекшеліктерін ескере отырып, тұрақты дамуды қамтамасыз етудің нақтылығы және мүмкін уақыт кезеңдері.</w:t>
      </w:r>
    </w:p>
    <w:p w14:paraId="14071DEA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28. Қала құрылысындағы тұрақты дамуды ғылыми-ақпараттық қамтамасыз ету міндеттері.</w:t>
      </w:r>
    </w:p>
    <w:p w14:paraId="70134A69" w14:textId="77777777" w:rsidR="000E0094" w:rsidRPr="000E0094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29. Тұрақты қалалар жағдайында әлемдік экономиканың тұрақты дамуын қамтамасыз етудегі Қазақстанның рөлі.</w:t>
      </w:r>
    </w:p>
    <w:p w14:paraId="65EBBF22" w14:textId="276DF9CB" w:rsidR="00906458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30. Халықаралық ұйымдар қалалық кеңістіктердің тұрақты дамуын қамтамасыз ету мәселелерін шешуде.</w:t>
      </w:r>
    </w:p>
    <w:p w14:paraId="0F113DA4" w14:textId="77777777" w:rsidR="000E0094" w:rsidRPr="00314A10" w:rsidRDefault="000E0094" w:rsidP="000E0094">
      <w:pPr>
        <w:rPr>
          <w:b/>
          <w:bCs/>
          <w:sz w:val="28"/>
          <w:szCs w:val="28"/>
          <w:lang w:val="kk-KZ"/>
        </w:rPr>
      </w:pPr>
    </w:p>
    <w:p w14:paraId="29C7213F" w14:textId="2D358E7B" w:rsidR="00F54232" w:rsidRDefault="003803FF" w:rsidP="003803FF">
      <w:pPr>
        <w:ind w:firstLine="720"/>
        <w:rPr>
          <w:b/>
          <w:bCs/>
          <w:sz w:val="28"/>
          <w:szCs w:val="28"/>
          <w:lang w:val="kk-KZ"/>
        </w:rPr>
      </w:pPr>
      <w:r w:rsidRPr="003803FF">
        <w:rPr>
          <w:b/>
          <w:bCs/>
          <w:sz w:val="28"/>
          <w:szCs w:val="28"/>
          <w:lang w:val="kk-KZ"/>
        </w:rPr>
        <w:t>III</w:t>
      </w:r>
      <w:r>
        <w:rPr>
          <w:b/>
          <w:bCs/>
          <w:sz w:val="28"/>
          <w:szCs w:val="28"/>
          <w:lang w:val="kk-KZ"/>
        </w:rPr>
        <w:t>.</w:t>
      </w:r>
      <w:r w:rsidRPr="003803FF">
        <w:rPr>
          <w:b/>
          <w:bCs/>
          <w:sz w:val="28"/>
          <w:szCs w:val="28"/>
          <w:lang w:val="kk-KZ"/>
        </w:rPr>
        <w:t xml:space="preserve"> ЕМТИХАНҒА ДАЙЫНДАЛУ ҮШІН ҰСЫНЫЛАТЫН ДЕРЕККӨЗДЕР</w:t>
      </w:r>
    </w:p>
    <w:p w14:paraId="3D4F1F6F" w14:textId="77777777" w:rsidR="003803FF" w:rsidRPr="003803FF" w:rsidRDefault="003803FF" w:rsidP="00B730ED">
      <w:pPr>
        <w:rPr>
          <w:b/>
          <w:bCs/>
          <w:sz w:val="28"/>
          <w:szCs w:val="28"/>
          <w:lang w:val="kk-KZ"/>
        </w:rPr>
      </w:pPr>
    </w:p>
    <w:p w14:paraId="4380A78C" w14:textId="77777777" w:rsidR="003803FF" w:rsidRPr="003803FF" w:rsidRDefault="003803FF" w:rsidP="003803FF">
      <w:pPr>
        <w:jc w:val="center"/>
        <w:rPr>
          <w:i/>
          <w:iCs/>
          <w:sz w:val="28"/>
          <w:szCs w:val="28"/>
        </w:rPr>
      </w:pPr>
      <w:bookmarkStart w:id="0" w:name="_Hlk178240439"/>
      <w:r w:rsidRPr="003803FF">
        <w:rPr>
          <w:i/>
          <w:iCs/>
          <w:sz w:val="28"/>
          <w:szCs w:val="28"/>
          <w:lang w:val="kk-KZ"/>
        </w:rPr>
        <w:t>Негізгі әдебиеттер:</w:t>
      </w:r>
    </w:p>
    <w:p w14:paraId="40127628" w14:textId="03432F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Ибадулла</w:t>
      </w:r>
      <w:proofErr w:type="spellEnd"/>
      <w:r w:rsidRPr="00F54232">
        <w:rPr>
          <w:sz w:val="28"/>
          <w:szCs w:val="28"/>
        </w:rPr>
        <w:t xml:space="preserve"> </w:t>
      </w:r>
      <w:proofErr w:type="spellStart"/>
      <w:r w:rsidRPr="00F54232">
        <w:rPr>
          <w:sz w:val="28"/>
          <w:szCs w:val="28"/>
        </w:rPr>
        <w:t>Самандарович</w:t>
      </w:r>
      <w:proofErr w:type="spellEnd"/>
      <w:r w:rsidRPr="00F54232">
        <w:rPr>
          <w:sz w:val="28"/>
          <w:szCs w:val="28"/>
        </w:rPr>
        <w:t xml:space="preserve"> </w:t>
      </w:r>
      <w:proofErr w:type="spellStart"/>
      <w:r w:rsidRPr="00F54232">
        <w:rPr>
          <w:sz w:val="28"/>
          <w:szCs w:val="28"/>
        </w:rPr>
        <w:t>Байджанов</w:t>
      </w:r>
      <w:proofErr w:type="spellEnd"/>
      <w:r w:rsidRPr="00F54232">
        <w:rPr>
          <w:sz w:val="28"/>
          <w:szCs w:val="28"/>
          <w:lang w:val="kk-KZ"/>
        </w:rPr>
        <w:t xml:space="preserve"> - </w:t>
      </w:r>
      <w:r w:rsidRPr="00F54232">
        <w:rPr>
          <w:i/>
          <w:iCs/>
          <w:sz w:val="28"/>
          <w:szCs w:val="28"/>
          <w:lang w:val="kk-KZ"/>
        </w:rPr>
        <w:t>Основные принципы устойчивого развития городов</w:t>
      </w:r>
    </w:p>
    <w:p w14:paraId="1F4BA896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Папенов</w:t>
      </w:r>
      <w:proofErr w:type="spellEnd"/>
      <w:r w:rsidRPr="00F54232">
        <w:rPr>
          <w:sz w:val="28"/>
          <w:szCs w:val="28"/>
        </w:rPr>
        <w:t xml:space="preserve"> К.В., Никоноров С.М., </w:t>
      </w:r>
      <w:proofErr w:type="spellStart"/>
      <w:r w:rsidRPr="00F54232">
        <w:rPr>
          <w:sz w:val="28"/>
          <w:szCs w:val="28"/>
        </w:rPr>
        <w:t>Ситкина</w:t>
      </w:r>
      <w:proofErr w:type="spellEnd"/>
      <w:r w:rsidRPr="00F54232">
        <w:rPr>
          <w:sz w:val="28"/>
          <w:szCs w:val="28"/>
        </w:rPr>
        <w:t xml:space="preserve"> К.С., Бобылев С.Н., </w:t>
      </w:r>
      <w:proofErr w:type="spellStart"/>
      <w:r w:rsidRPr="00F54232">
        <w:rPr>
          <w:sz w:val="28"/>
          <w:szCs w:val="28"/>
        </w:rPr>
        <w:t>Кривичев</w:t>
      </w:r>
      <w:proofErr w:type="spellEnd"/>
      <w:r w:rsidRPr="00F54232">
        <w:rPr>
          <w:sz w:val="28"/>
          <w:szCs w:val="28"/>
        </w:rPr>
        <w:t xml:space="preserve"> А.И., Кудрявцева О.В., Маликова О.И., Земскова О.В., Соловьева С.В., </w:t>
      </w:r>
      <w:proofErr w:type="spellStart"/>
      <w:r w:rsidRPr="00F54232">
        <w:rPr>
          <w:sz w:val="28"/>
          <w:szCs w:val="28"/>
        </w:rPr>
        <w:t>Ховавко</w:t>
      </w:r>
      <w:proofErr w:type="spellEnd"/>
      <w:r w:rsidRPr="00F54232">
        <w:rPr>
          <w:sz w:val="28"/>
          <w:szCs w:val="28"/>
        </w:rPr>
        <w:t xml:space="preserve"> И.Ю., Сидоренко В.Н., Долгих Е.И., </w:t>
      </w:r>
      <w:proofErr w:type="spellStart"/>
      <w:r w:rsidRPr="00F54232">
        <w:rPr>
          <w:sz w:val="28"/>
          <w:szCs w:val="28"/>
        </w:rPr>
        <w:t>Ерлич</w:t>
      </w:r>
      <w:proofErr w:type="spellEnd"/>
      <w:r w:rsidRPr="00F54232">
        <w:rPr>
          <w:sz w:val="28"/>
          <w:szCs w:val="28"/>
        </w:rPr>
        <w:t xml:space="preserve"> В.А., Кузнецова П.О., </w:t>
      </w:r>
      <w:proofErr w:type="spellStart"/>
      <w:r w:rsidRPr="00F54232">
        <w:rPr>
          <w:sz w:val="28"/>
          <w:szCs w:val="28"/>
        </w:rPr>
        <w:t>Медяник</w:t>
      </w:r>
      <w:proofErr w:type="spellEnd"/>
      <w:r w:rsidRPr="00F54232">
        <w:rPr>
          <w:sz w:val="28"/>
          <w:szCs w:val="28"/>
        </w:rPr>
        <w:t xml:space="preserve"> Н.В., </w:t>
      </w:r>
      <w:proofErr w:type="spellStart"/>
      <w:r w:rsidRPr="00F54232">
        <w:rPr>
          <w:sz w:val="28"/>
          <w:szCs w:val="28"/>
        </w:rPr>
        <w:t>Довготько</w:t>
      </w:r>
      <w:proofErr w:type="spellEnd"/>
      <w:r w:rsidRPr="00F54232">
        <w:rPr>
          <w:sz w:val="28"/>
          <w:szCs w:val="28"/>
        </w:rPr>
        <w:t xml:space="preserve"> Н.А., </w:t>
      </w:r>
      <w:proofErr w:type="spellStart"/>
      <w:r w:rsidRPr="00F54232">
        <w:rPr>
          <w:sz w:val="28"/>
          <w:szCs w:val="28"/>
        </w:rPr>
        <w:t>Пакина</w:t>
      </w:r>
      <w:proofErr w:type="spellEnd"/>
      <w:r w:rsidRPr="00F54232">
        <w:rPr>
          <w:sz w:val="28"/>
          <w:szCs w:val="28"/>
        </w:rPr>
        <w:t xml:space="preserve"> А.А., </w:t>
      </w:r>
      <w:proofErr w:type="spellStart"/>
      <w:r w:rsidRPr="00F54232">
        <w:rPr>
          <w:sz w:val="28"/>
          <w:szCs w:val="28"/>
        </w:rPr>
        <w:t>Лелькова</w:t>
      </w:r>
      <w:proofErr w:type="spellEnd"/>
      <w:r w:rsidRPr="00F54232">
        <w:rPr>
          <w:sz w:val="28"/>
          <w:szCs w:val="28"/>
        </w:rPr>
        <w:t xml:space="preserve"> А.К., </w:t>
      </w:r>
      <w:proofErr w:type="spellStart"/>
      <w:r w:rsidRPr="00F54232">
        <w:rPr>
          <w:sz w:val="28"/>
          <w:szCs w:val="28"/>
        </w:rPr>
        <w:t>Адилова</w:t>
      </w:r>
      <w:proofErr w:type="spellEnd"/>
      <w:r w:rsidRPr="00F54232">
        <w:rPr>
          <w:sz w:val="28"/>
          <w:szCs w:val="28"/>
        </w:rPr>
        <w:t xml:space="preserve"> С., Лазарева Е.И., Мурзин А.Д., Крутова Л.С., Хворостяная А.С., Корчагина Н.С., Князева Г.А., Чередниченко О.А., </w:t>
      </w:r>
      <w:proofErr w:type="spellStart"/>
      <w:r w:rsidRPr="00F54232">
        <w:rPr>
          <w:sz w:val="28"/>
          <w:szCs w:val="28"/>
        </w:rPr>
        <w:t>Анопченко</w:t>
      </w:r>
      <w:proofErr w:type="spellEnd"/>
      <w:r w:rsidRPr="00F54232">
        <w:rPr>
          <w:sz w:val="28"/>
          <w:szCs w:val="28"/>
        </w:rPr>
        <w:t xml:space="preserve"> Т.Ю.</w:t>
      </w:r>
      <w:r w:rsidRPr="00F54232">
        <w:rPr>
          <w:sz w:val="28"/>
          <w:szCs w:val="28"/>
          <w:lang w:val="kk-KZ"/>
        </w:rPr>
        <w:t xml:space="preserve"> - </w:t>
      </w:r>
      <w:r w:rsidRPr="00F54232">
        <w:rPr>
          <w:i/>
          <w:iCs/>
          <w:sz w:val="28"/>
          <w:szCs w:val="28"/>
          <w:lang w:val="kk-KZ"/>
        </w:rPr>
        <w:t>Устойчивое развитие городов</w:t>
      </w:r>
    </w:p>
    <w:p w14:paraId="348F43FB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Шеина, Федоровская, Чубарова - </w:t>
      </w:r>
      <w:r w:rsidRPr="00F54232">
        <w:rPr>
          <w:i/>
          <w:iCs/>
          <w:sz w:val="28"/>
          <w:szCs w:val="28"/>
        </w:rPr>
        <w:t>Устойчивое развитие территории субъекта РФ. Города и сельские поселения. Учебное пособие</w:t>
      </w:r>
    </w:p>
    <w:p w14:paraId="0F91B5C2" w14:textId="77777777" w:rsidR="003803FF" w:rsidRDefault="003803FF" w:rsidP="003803FF">
      <w:pPr>
        <w:ind w:left="360"/>
        <w:jc w:val="center"/>
        <w:rPr>
          <w:i/>
          <w:iCs/>
          <w:sz w:val="28"/>
          <w:szCs w:val="28"/>
        </w:rPr>
      </w:pPr>
    </w:p>
    <w:p w14:paraId="7F394571" w14:textId="532A0F17" w:rsidR="003803FF" w:rsidRPr="003803FF" w:rsidRDefault="003803FF" w:rsidP="003803FF">
      <w:pPr>
        <w:ind w:left="360"/>
        <w:jc w:val="center"/>
        <w:rPr>
          <w:i/>
          <w:iCs/>
          <w:sz w:val="28"/>
          <w:szCs w:val="28"/>
        </w:rPr>
      </w:pPr>
      <w:proofErr w:type="spellStart"/>
      <w:r w:rsidRPr="003803FF">
        <w:rPr>
          <w:i/>
          <w:iCs/>
          <w:sz w:val="28"/>
          <w:szCs w:val="28"/>
        </w:rPr>
        <w:t>Қосымша</w:t>
      </w:r>
      <w:proofErr w:type="spellEnd"/>
      <w:r w:rsidRPr="003803FF">
        <w:rPr>
          <w:i/>
          <w:iCs/>
          <w:sz w:val="28"/>
          <w:szCs w:val="28"/>
        </w:rPr>
        <w:t xml:space="preserve"> </w:t>
      </w:r>
      <w:proofErr w:type="spellStart"/>
      <w:r w:rsidRPr="003803FF">
        <w:rPr>
          <w:i/>
          <w:iCs/>
          <w:sz w:val="28"/>
          <w:szCs w:val="28"/>
        </w:rPr>
        <w:t>әдебиеттер</w:t>
      </w:r>
      <w:proofErr w:type="spellEnd"/>
      <w:r w:rsidRPr="003803FF">
        <w:rPr>
          <w:i/>
          <w:iCs/>
          <w:sz w:val="28"/>
          <w:szCs w:val="28"/>
        </w:rPr>
        <w:t>:</w:t>
      </w:r>
    </w:p>
    <w:p w14:paraId="7E955E25" w14:textId="36EEB8EE" w:rsidR="00F54232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А.В. </w:t>
      </w:r>
      <w:proofErr w:type="spellStart"/>
      <w:r w:rsidRPr="00F54232">
        <w:rPr>
          <w:sz w:val="28"/>
          <w:szCs w:val="28"/>
        </w:rPr>
        <w:t>Ворохобов</w:t>
      </w:r>
      <w:proofErr w:type="spellEnd"/>
      <w:r w:rsidRPr="00F54232">
        <w:rPr>
          <w:sz w:val="28"/>
          <w:szCs w:val="28"/>
        </w:rPr>
        <w:t xml:space="preserve"> - </w:t>
      </w:r>
      <w:r w:rsidRPr="00F54232">
        <w:rPr>
          <w:i/>
          <w:iCs/>
          <w:sz w:val="28"/>
          <w:szCs w:val="28"/>
        </w:rPr>
        <w:t>КОНЦЕПЦИЯ УСТОЙЧИВОГО РАЗВИТИЯ ГОРОДОВ</w:t>
      </w:r>
      <w:r w:rsidRPr="00F54232">
        <w:rPr>
          <w:sz w:val="28"/>
          <w:szCs w:val="28"/>
        </w:rPr>
        <w:t xml:space="preserve">, </w:t>
      </w:r>
      <w:r w:rsidRPr="00F54232">
        <w:rPr>
          <w:i/>
          <w:iCs/>
          <w:sz w:val="28"/>
          <w:szCs w:val="28"/>
        </w:rPr>
        <w:t>DOI:10.36684/96-1-2023-85-89</w:t>
      </w:r>
    </w:p>
    <w:p w14:paraId="43499F5D" w14:textId="77777777" w:rsidR="00F54232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lastRenderedPageBreak/>
        <w:t>Волошинская</w:t>
      </w:r>
      <w:proofErr w:type="spellEnd"/>
      <w:r w:rsidRPr="00F54232">
        <w:rPr>
          <w:sz w:val="28"/>
          <w:szCs w:val="28"/>
        </w:rPr>
        <w:t xml:space="preserve"> А.А., Акимова В.В. - </w:t>
      </w:r>
      <w:r w:rsidRPr="00F54232">
        <w:rPr>
          <w:i/>
          <w:iCs/>
          <w:sz w:val="28"/>
          <w:szCs w:val="28"/>
        </w:rPr>
        <w:t>Устойчивое развитие города и индикаторы для его измерения в целях стратегического планирования</w:t>
      </w:r>
    </w:p>
    <w:p w14:paraId="44F95FF0" w14:textId="77777777" w:rsid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Лоу С. М. - </w:t>
      </w:r>
      <w:r w:rsidRPr="00F54232">
        <w:rPr>
          <w:i/>
          <w:iCs/>
          <w:sz w:val="28"/>
          <w:szCs w:val="28"/>
        </w:rPr>
        <w:t>Пространственное воплощение культуры: Этнография пространства и места</w:t>
      </w:r>
    </w:p>
    <w:p w14:paraId="19754FAE" w14:textId="6BD4FB54" w:rsidR="003803FF" w:rsidRPr="003803FF" w:rsidRDefault="00F54232" w:rsidP="003803FF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М. М. </w:t>
      </w:r>
      <w:proofErr w:type="spellStart"/>
      <w:r w:rsidRPr="00F54232">
        <w:rPr>
          <w:sz w:val="28"/>
          <w:szCs w:val="28"/>
        </w:rPr>
        <w:t>Каширипур</w:t>
      </w:r>
      <w:proofErr w:type="spellEnd"/>
      <w:r w:rsidRPr="00F54232">
        <w:rPr>
          <w:sz w:val="28"/>
          <w:szCs w:val="28"/>
        </w:rPr>
        <w:t xml:space="preserve"> - </w:t>
      </w:r>
      <w:r w:rsidRPr="00F54232">
        <w:rPr>
          <w:i/>
          <w:iCs/>
          <w:sz w:val="28"/>
          <w:szCs w:val="28"/>
        </w:rPr>
        <w:t>Применение концепции устойчивого развития в городской структуре</w:t>
      </w:r>
      <w:bookmarkEnd w:id="0"/>
      <w:r w:rsidR="00993CF3" w:rsidRPr="00F54232">
        <w:rPr>
          <w:sz w:val="28"/>
          <w:szCs w:val="28"/>
        </w:rPr>
        <w:br/>
      </w:r>
      <w:r w:rsidR="008F00A6" w:rsidRPr="00F54232">
        <w:rPr>
          <w:sz w:val="28"/>
          <w:szCs w:val="28"/>
          <w:shd w:val="clear" w:color="auto" w:fill="FFFFFF"/>
        </w:rPr>
        <w:t xml:space="preserve"> </w:t>
      </w:r>
    </w:p>
    <w:p w14:paraId="017947E5" w14:textId="4A3CCC45" w:rsidR="003803FF" w:rsidRPr="00765257" w:rsidRDefault="003803FF" w:rsidP="003803FF">
      <w:pPr>
        <w:spacing w:before="78"/>
        <w:ind w:left="1686" w:right="2307"/>
        <w:jc w:val="center"/>
        <w:rPr>
          <w:b/>
          <w:sz w:val="28"/>
          <w:szCs w:val="28"/>
        </w:rPr>
      </w:pPr>
      <w:r w:rsidRPr="003929C5">
        <w:rPr>
          <w:b/>
          <w:bCs/>
          <w:spacing w:val="-2"/>
          <w:sz w:val="28"/>
          <w:szCs w:val="28"/>
        </w:rPr>
        <w:t>ГЕОГРАФИЯ ЖƏНЕ ТАБИҒАТТЫ ПАЙДАЛАНУ ФАКУЛЬТЕТІ БОЙЫНША</w:t>
      </w:r>
      <w:r w:rsidRPr="003929C5">
        <w:rPr>
          <w:b/>
          <w:bCs/>
          <w:spacing w:val="-2"/>
          <w:sz w:val="28"/>
          <w:szCs w:val="28"/>
        </w:rPr>
        <w:br/>
        <w:t>ҚОРЫТЫНДЫ БАҚЫЛАУДЫ БАҒАЛАУ РУБРИКАТОРЫ</w:t>
      </w:r>
      <w:r w:rsidRPr="003929C5">
        <w:rPr>
          <w:b/>
          <w:bCs/>
          <w:spacing w:val="-2"/>
          <w:sz w:val="28"/>
          <w:szCs w:val="28"/>
        </w:rPr>
        <w:br/>
        <w:t>ДƏСТҮРЛІ ЕМТИХАН: ЖАЗБАША</w:t>
      </w:r>
      <w:r w:rsidRPr="003929C5">
        <w:rPr>
          <w:b/>
          <w:spacing w:val="-2"/>
          <w:sz w:val="28"/>
          <w:szCs w:val="28"/>
        </w:rPr>
        <w:t xml:space="preserve"> </w:t>
      </w:r>
    </w:p>
    <w:p w14:paraId="24C7D30A" w14:textId="77777777" w:rsidR="003803FF" w:rsidRPr="002B7E8B" w:rsidRDefault="003803FF" w:rsidP="003803FF">
      <w:pPr>
        <w:pStyle w:val="a8"/>
        <w:rPr>
          <w:b/>
          <w:sz w:val="28"/>
          <w:szCs w:val="28"/>
        </w:rPr>
      </w:pPr>
    </w:p>
    <w:p w14:paraId="20F7FEFA" w14:textId="37B2AFA5" w:rsidR="003803FF" w:rsidRPr="003803FF" w:rsidRDefault="003803FF" w:rsidP="003803FF">
      <w:pPr>
        <w:tabs>
          <w:tab w:val="left" w:pos="3043"/>
        </w:tabs>
        <w:ind w:right="622"/>
        <w:jc w:val="center"/>
        <w:rPr>
          <w:spacing w:val="-8"/>
          <w:sz w:val="28"/>
          <w:szCs w:val="28"/>
        </w:rPr>
      </w:pPr>
      <w:r>
        <w:rPr>
          <w:b/>
          <w:sz w:val="28"/>
          <w:szCs w:val="28"/>
          <w:lang w:val="kk-KZ"/>
        </w:rPr>
        <w:t>Пән</w:t>
      </w:r>
      <w:r w:rsidRPr="002B7E8B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proofErr w:type="spellStart"/>
      <w:r w:rsidRPr="003803FF">
        <w:rPr>
          <w:sz w:val="28"/>
          <w:szCs w:val="28"/>
        </w:rPr>
        <w:t>Қала</w:t>
      </w:r>
      <w:proofErr w:type="spellEnd"/>
      <w:r w:rsidRPr="003803FF">
        <w:rPr>
          <w:sz w:val="28"/>
          <w:szCs w:val="28"/>
        </w:rPr>
        <w:t xml:space="preserve"> </w:t>
      </w:r>
      <w:proofErr w:type="spellStart"/>
      <w:r w:rsidRPr="003803FF">
        <w:rPr>
          <w:sz w:val="28"/>
          <w:szCs w:val="28"/>
        </w:rPr>
        <w:t>құрылысындағы</w:t>
      </w:r>
      <w:proofErr w:type="spellEnd"/>
      <w:r w:rsidRPr="003803FF">
        <w:rPr>
          <w:sz w:val="28"/>
          <w:szCs w:val="28"/>
        </w:rPr>
        <w:t xml:space="preserve"> </w:t>
      </w:r>
      <w:proofErr w:type="spellStart"/>
      <w:r w:rsidRPr="003803FF">
        <w:rPr>
          <w:sz w:val="28"/>
          <w:szCs w:val="28"/>
        </w:rPr>
        <w:t>тұрақты</w:t>
      </w:r>
      <w:proofErr w:type="spellEnd"/>
      <w:r w:rsidRPr="003803FF">
        <w:rPr>
          <w:sz w:val="28"/>
          <w:szCs w:val="28"/>
        </w:rPr>
        <w:t xml:space="preserve"> даму </w:t>
      </w:r>
      <w:proofErr w:type="spellStart"/>
      <w:r w:rsidRPr="003803FF">
        <w:rPr>
          <w:sz w:val="28"/>
          <w:szCs w:val="28"/>
        </w:rPr>
        <w:t>тәжірибесі</w:t>
      </w:r>
      <w:proofErr w:type="spellEnd"/>
      <w:r>
        <w:rPr>
          <w:sz w:val="28"/>
          <w:szCs w:val="28"/>
        </w:rPr>
        <w:t>»</w:t>
      </w:r>
    </w:p>
    <w:p w14:paraId="64FD81B7" w14:textId="77777777" w:rsidR="003803FF" w:rsidRDefault="003803FF" w:rsidP="003803FF">
      <w:pPr>
        <w:tabs>
          <w:tab w:val="left" w:pos="3043"/>
        </w:tabs>
        <w:ind w:right="622"/>
        <w:jc w:val="center"/>
        <w:rPr>
          <w:b/>
          <w:spacing w:val="-8"/>
          <w:sz w:val="28"/>
          <w:szCs w:val="28"/>
        </w:rPr>
      </w:pPr>
      <w:r w:rsidRPr="002B7E8B">
        <w:rPr>
          <w:b/>
          <w:sz w:val="28"/>
          <w:szCs w:val="28"/>
        </w:rPr>
        <w:t>Форма:</w:t>
      </w:r>
      <w:r w:rsidRPr="002B7E8B">
        <w:rPr>
          <w:b/>
          <w:spacing w:val="-8"/>
          <w:sz w:val="28"/>
          <w:szCs w:val="28"/>
        </w:rPr>
        <w:t xml:space="preserve"> </w:t>
      </w:r>
      <w:proofErr w:type="spellStart"/>
      <w:r w:rsidRPr="0006649B">
        <w:rPr>
          <w:sz w:val="28"/>
          <w:szCs w:val="28"/>
        </w:rPr>
        <w:t>дəстүрлі</w:t>
      </w:r>
      <w:proofErr w:type="spellEnd"/>
      <w:r w:rsidRPr="0006649B">
        <w:rPr>
          <w:sz w:val="28"/>
          <w:szCs w:val="28"/>
        </w:rPr>
        <w:t xml:space="preserve"> </w:t>
      </w:r>
      <w:proofErr w:type="spellStart"/>
      <w:r w:rsidRPr="0006649B">
        <w:rPr>
          <w:sz w:val="28"/>
          <w:szCs w:val="28"/>
        </w:rPr>
        <w:t>жазбаша</w:t>
      </w:r>
      <w:proofErr w:type="spellEnd"/>
      <w:r w:rsidRPr="0006649B">
        <w:rPr>
          <w:sz w:val="28"/>
          <w:szCs w:val="28"/>
        </w:rPr>
        <w:t>/оффлайн</w:t>
      </w:r>
      <w:r w:rsidRPr="0006649B">
        <w:rPr>
          <w:b/>
          <w:bCs/>
          <w:sz w:val="28"/>
          <w:szCs w:val="28"/>
        </w:rPr>
        <w:t>.</w:t>
      </w:r>
    </w:p>
    <w:p w14:paraId="6C663736" w14:textId="4CF7C037" w:rsidR="003803FF" w:rsidRDefault="003803FF" w:rsidP="003803FF">
      <w:pPr>
        <w:tabs>
          <w:tab w:val="left" w:pos="3043"/>
        </w:tabs>
        <w:ind w:right="622"/>
        <w:jc w:val="center"/>
        <w:rPr>
          <w:spacing w:val="-10"/>
          <w:sz w:val="28"/>
          <w:szCs w:val="28"/>
          <w:lang w:val="en-US"/>
        </w:rPr>
      </w:pPr>
      <w:r w:rsidRPr="002B7E8B">
        <w:rPr>
          <w:b/>
          <w:sz w:val="28"/>
          <w:szCs w:val="28"/>
        </w:rPr>
        <w:t>Платформа:</w:t>
      </w:r>
      <w:r w:rsidRPr="002B7E8B"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  <w:lang w:val="en-US"/>
        </w:rPr>
        <w:t>Univer</w:t>
      </w:r>
      <w:bookmarkStart w:id="1" w:name="_GoBack"/>
      <w:bookmarkEnd w:id="1"/>
      <w:proofErr w:type="spellEnd"/>
    </w:p>
    <w:p w14:paraId="603E599A" w14:textId="77777777" w:rsidR="003803FF" w:rsidRPr="0006649B" w:rsidRDefault="003803FF" w:rsidP="003803FF">
      <w:pPr>
        <w:tabs>
          <w:tab w:val="left" w:pos="3043"/>
        </w:tabs>
        <w:ind w:right="622"/>
        <w:jc w:val="center"/>
        <w:rPr>
          <w:spacing w:val="-10"/>
          <w:sz w:val="28"/>
          <w:szCs w:val="28"/>
          <w:lang w:val="kk-KZ"/>
        </w:rPr>
      </w:pPr>
    </w:p>
    <w:tbl>
      <w:tblPr>
        <w:tblW w:w="1387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2"/>
        <w:gridCol w:w="2312"/>
        <w:gridCol w:w="2610"/>
        <w:gridCol w:w="2291"/>
        <w:gridCol w:w="2038"/>
      </w:tblGrid>
      <w:tr w:rsidR="003803FF" w:rsidRPr="0006649B" w14:paraId="4E942024" w14:textId="77777777" w:rsidTr="003803FF">
        <w:trPr>
          <w:trHeight w:val="240"/>
        </w:trPr>
        <w:tc>
          <w:tcPr>
            <w:tcW w:w="2312" w:type="dxa"/>
            <w:vMerge w:val="restart"/>
            <w:shd w:val="clear" w:color="auto" w:fill="auto"/>
          </w:tcPr>
          <w:p w14:paraId="42274728" w14:textId="77777777" w:rsidR="003803FF" w:rsidRPr="0006649B" w:rsidRDefault="003803FF" w:rsidP="00407DE6">
            <w:pPr>
              <w:pStyle w:val="TableParagraph"/>
              <w:spacing w:line="251" w:lineRule="exact"/>
              <w:ind w:right="188"/>
              <w:jc w:val="right"/>
              <w:rPr>
                <w:b/>
                <w:sz w:val="24"/>
                <w:szCs w:val="24"/>
              </w:rPr>
            </w:pPr>
            <w:r w:rsidRPr="0006649B">
              <w:rPr>
                <w:b/>
                <w:spacing w:val="-4"/>
                <w:sz w:val="24"/>
                <w:szCs w:val="24"/>
              </w:rPr>
              <w:t>Балл</w:t>
            </w:r>
          </w:p>
          <w:p w14:paraId="77E1A1DE" w14:textId="77777777" w:rsidR="003803FF" w:rsidRPr="0006649B" w:rsidRDefault="003803FF" w:rsidP="00407DE6">
            <w:pPr>
              <w:pStyle w:val="TableParagraph"/>
              <w:rPr>
                <w:sz w:val="24"/>
                <w:szCs w:val="24"/>
              </w:rPr>
            </w:pPr>
          </w:p>
          <w:p w14:paraId="260BC7C6" w14:textId="4863DF4C" w:rsidR="003803FF" w:rsidRPr="0006649B" w:rsidRDefault="003803FF" w:rsidP="00407DE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6649B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D6F4E9A" wp14:editId="253DA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-323850</wp:posOffset>
                      </wp:positionV>
                      <wp:extent cx="1635760" cy="501650"/>
                      <wp:effectExtent l="0" t="0" r="21590" b="12700"/>
                      <wp:wrapNone/>
                      <wp:docPr id="130" name="Группа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155" y="495300"/>
                                      </a:lnTo>
                                      <a:lnTo>
                                        <a:pt x="1629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156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F851C3" id="Группа 130" o:spid="_x0000_s1026" style="position:absolute;margin-left:0;margin-top:-25.5pt;width:128.8pt;height:39.5pt;z-index:-251657216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">
                      <v:shape id="Graphic 131" o:spid="_x0000_s1027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" path="m1629155,l,,,495300r1629155,l1629155,xe" fillcolor="#b4c5e7" stroked="f">
                        <v:path arrowok="t"/>
                      </v:shape>
                      <v:shape id="Graphic 132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" path="m,l1629156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06649B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11563" w:type="dxa"/>
            <w:gridSpan w:val="5"/>
            <w:shd w:val="clear" w:color="auto" w:fill="B4C5E7"/>
          </w:tcPr>
          <w:p w14:paraId="2CFBAFCD" w14:textId="77777777" w:rsidR="003803FF" w:rsidRPr="0006649B" w:rsidRDefault="003803FF" w:rsidP="00407DE6">
            <w:pPr>
              <w:pStyle w:val="TableParagraph"/>
              <w:spacing w:line="234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06649B">
              <w:rPr>
                <w:b/>
                <w:spacing w:val="-2"/>
                <w:sz w:val="24"/>
                <w:szCs w:val="24"/>
              </w:rPr>
              <w:t>ДЕСКРИПТОРЛАР</w:t>
            </w:r>
          </w:p>
        </w:tc>
      </w:tr>
      <w:tr w:rsidR="003803FF" w:rsidRPr="0006649B" w14:paraId="2C93E27A" w14:textId="77777777" w:rsidTr="003803FF">
        <w:trPr>
          <w:trHeight w:val="238"/>
        </w:trPr>
        <w:tc>
          <w:tcPr>
            <w:tcW w:w="2312" w:type="dxa"/>
            <w:vMerge/>
            <w:tcBorders>
              <w:top w:val="nil"/>
            </w:tcBorders>
            <w:shd w:val="clear" w:color="auto" w:fill="auto"/>
          </w:tcPr>
          <w:p w14:paraId="23A1E8A9" w14:textId="77777777" w:rsidR="003803FF" w:rsidRPr="0006649B" w:rsidRDefault="003803FF" w:rsidP="00407DE6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2312" w:type="dxa"/>
            <w:shd w:val="clear" w:color="auto" w:fill="B4C5E7"/>
            <w:vAlign w:val="center"/>
          </w:tcPr>
          <w:p w14:paraId="15675E3C" w14:textId="77777777" w:rsidR="003803FF" w:rsidRPr="0006649B" w:rsidRDefault="003803FF" w:rsidP="00407DE6">
            <w:pPr>
              <w:pStyle w:val="TableParagraph"/>
              <w:spacing w:line="232" w:lineRule="exact"/>
              <w:ind w:left="844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Өте жақсы </w:t>
            </w:r>
          </w:p>
        </w:tc>
        <w:tc>
          <w:tcPr>
            <w:tcW w:w="2312" w:type="dxa"/>
            <w:shd w:val="clear" w:color="auto" w:fill="B4C5E7"/>
            <w:vAlign w:val="center"/>
          </w:tcPr>
          <w:p w14:paraId="3996D82C" w14:textId="77777777" w:rsidR="003803FF" w:rsidRPr="0006649B" w:rsidRDefault="003803FF" w:rsidP="00407DE6">
            <w:pPr>
              <w:pStyle w:val="TableParagraph"/>
              <w:spacing w:line="232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Жақсы </w:t>
            </w:r>
          </w:p>
        </w:tc>
        <w:tc>
          <w:tcPr>
            <w:tcW w:w="2610" w:type="dxa"/>
            <w:shd w:val="clear" w:color="auto" w:fill="B4C5E7"/>
            <w:vAlign w:val="center"/>
          </w:tcPr>
          <w:p w14:paraId="6AEFE88C" w14:textId="77777777" w:rsidR="003803FF" w:rsidRPr="0006649B" w:rsidRDefault="003803FF" w:rsidP="00407DE6">
            <w:pPr>
              <w:pStyle w:val="TableParagraph"/>
              <w:spacing w:line="232" w:lineRule="exact"/>
              <w:ind w:left="473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Қанағаттанарлық </w:t>
            </w:r>
          </w:p>
        </w:tc>
        <w:tc>
          <w:tcPr>
            <w:tcW w:w="4328" w:type="dxa"/>
            <w:gridSpan w:val="2"/>
            <w:shd w:val="clear" w:color="auto" w:fill="B4C5E7"/>
            <w:vAlign w:val="center"/>
          </w:tcPr>
          <w:p w14:paraId="10B93787" w14:textId="77777777" w:rsidR="003803FF" w:rsidRPr="0006649B" w:rsidRDefault="003803FF" w:rsidP="00407DE6">
            <w:pPr>
              <w:pStyle w:val="TableParagraph"/>
              <w:spacing w:line="232" w:lineRule="exact"/>
              <w:ind w:left="1320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>Қанағаттандырарлықсыз</w:t>
            </w:r>
          </w:p>
        </w:tc>
      </w:tr>
      <w:tr w:rsidR="003803FF" w:rsidRPr="0006649B" w14:paraId="26E0E18C" w14:textId="77777777" w:rsidTr="003803FF">
        <w:trPr>
          <w:trHeight w:val="240"/>
        </w:trPr>
        <w:tc>
          <w:tcPr>
            <w:tcW w:w="2312" w:type="dxa"/>
            <w:vMerge/>
            <w:tcBorders>
              <w:top w:val="nil"/>
            </w:tcBorders>
            <w:shd w:val="clear" w:color="auto" w:fill="auto"/>
          </w:tcPr>
          <w:p w14:paraId="40643125" w14:textId="77777777" w:rsidR="003803FF" w:rsidRPr="0006649B" w:rsidRDefault="003803FF" w:rsidP="00407DE6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2312" w:type="dxa"/>
            <w:shd w:val="clear" w:color="auto" w:fill="B4C5E7"/>
            <w:vAlign w:val="center"/>
          </w:tcPr>
          <w:p w14:paraId="5EBE3593" w14:textId="77777777" w:rsidR="003803FF" w:rsidRPr="0006649B" w:rsidRDefault="003803FF" w:rsidP="00407DE6">
            <w:pPr>
              <w:pStyle w:val="TableParagraph"/>
              <w:spacing w:before="1" w:line="233" w:lineRule="exact"/>
              <w:ind w:left="583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90–100 балл </w:t>
            </w:r>
          </w:p>
        </w:tc>
        <w:tc>
          <w:tcPr>
            <w:tcW w:w="2312" w:type="dxa"/>
            <w:shd w:val="clear" w:color="auto" w:fill="B4C5E7"/>
            <w:vAlign w:val="center"/>
          </w:tcPr>
          <w:p w14:paraId="421A4023" w14:textId="77777777" w:rsidR="003803FF" w:rsidRPr="0006649B" w:rsidRDefault="003803FF" w:rsidP="00407DE6">
            <w:pPr>
              <w:pStyle w:val="TableParagraph"/>
              <w:spacing w:before="1" w:line="233" w:lineRule="exact"/>
              <w:ind w:left="638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70–89 балл </w:t>
            </w:r>
          </w:p>
        </w:tc>
        <w:tc>
          <w:tcPr>
            <w:tcW w:w="2610" w:type="dxa"/>
            <w:shd w:val="clear" w:color="auto" w:fill="B4C5E7"/>
            <w:vAlign w:val="center"/>
          </w:tcPr>
          <w:p w14:paraId="041B6299" w14:textId="77777777" w:rsidR="003803FF" w:rsidRPr="0006649B" w:rsidRDefault="003803FF" w:rsidP="00407DE6">
            <w:pPr>
              <w:pStyle w:val="TableParagraph"/>
              <w:spacing w:before="1" w:line="233" w:lineRule="exact"/>
              <w:ind w:left="804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50–69 балл </w:t>
            </w:r>
          </w:p>
        </w:tc>
        <w:tc>
          <w:tcPr>
            <w:tcW w:w="2291" w:type="dxa"/>
            <w:shd w:val="clear" w:color="auto" w:fill="B4C5E7"/>
            <w:vAlign w:val="center"/>
          </w:tcPr>
          <w:p w14:paraId="29A23FEE" w14:textId="77777777" w:rsidR="003803FF" w:rsidRPr="0006649B" w:rsidRDefault="003803FF" w:rsidP="00407DE6">
            <w:pPr>
              <w:pStyle w:val="TableParagraph"/>
              <w:spacing w:before="1" w:line="233" w:lineRule="exact"/>
              <w:ind w:left="627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>0–49 балл</w:t>
            </w:r>
          </w:p>
        </w:tc>
        <w:tc>
          <w:tcPr>
            <w:tcW w:w="2037" w:type="dxa"/>
            <w:shd w:val="clear" w:color="auto" w:fill="B4C5E7"/>
            <w:vAlign w:val="center"/>
          </w:tcPr>
          <w:p w14:paraId="507B57B7" w14:textId="77777777" w:rsidR="003803FF" w:rsidRPr="0006649B" w:rsidRDefault="003803FF" w:rsidP="00407DE6">
            <w:pPr>
              <w:pStyle w:val="TableParagraph"/>
              <w:spacing w:before="1" w:line="233" w:lineRule="exact"/>
              <w:ind w:left="541"/>
              <w:rPr>
                <w:b/>
                <w:sz w:val="24"/>
                <w:szCs w:val="24"/>
              </w:rPr>
            </w:pPr>
            <w:r w:rsidRPr="0006649B">
              <w:rPr>
                <w:rStyle w:val="fontstyle01"/>
                <w:sz w:val="24"/>
                <w:szCs w:val="24"/>
              </w:rPr>
              <w:t xml:space="preserve">90–100 балл </w:t>
            </w:r>
          </w:p>
        </w:tc>
      </w:tr>
      <w:tr w:rsidR="003803FF" w:rsidRPr="005F2D7C" w14:paraId="1A74C448" w14:textId="77777777" w:rsidTr="003803FF">
        <w:trPr>
          <w:trHeight w:val="3879"/>
        </w:trPr>
        <w:tc>
          <w:tcPr>
            <w:tcW w:w="2312" w:type="dxa"/>
            <w:shd w:val="clear" w:color="auto" w:fill="auto"/>
          </w:tcPr>
          <w:p w14:paraId="1C397813" w14:textId="77777777" w:rsidR="003803FF" w:rsidRPr="0006649B" w:rsidRDefault="003803FF" w:rsidP="00407DE6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 w:rsidRPr="0006649B">
              <w:rPr>
                <w:b/>
                <w:sz w:val="24"/>
                <w:szCs w:val="24"/>
              </w:rPr>
              <w:t>1.</w:t>
            </w:r>
            <w:r w:rsidRPr="000664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649B">
              <w:rPr>
                <w:b/>
                <w:sz w:val="24"/>
                <w:szCs w:val="24"/>
              </w:rPr>
              <w:t>Курстың теориясы 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6649B">
              <w:rPr>
                <w:b/>
                <w:sz w:val="24"/>
                <w:szCs w:val="24"/>
              </w:rPr>
              <w:t>тұжырымдамасын білу және түсіну</w:t>
            </w:r>
          </w:p>
        </w:tc>
        <w:tc>
          <w:tcPr>
            <w:tcW w:w="2312" w:type="dxa"/>
            <w:shd w:val="clear" w:color="auto" w:fill="auto"/>
          </w:tcPr>
          <w:p w14:paraId="63C03DED" w14:textId="77777777" w:rsidR="003803FF" w:rsidRPr="0006649B" w:rsidRDefault="003803FF" w:rsidP="00407DE6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06649B">
              <w:rPr>
                <w:spacing w:val="-4"/>
                <w:sz w:val="24"/>
                <w:szCs w:val="24"/>
              </w:rPr>
              <w:t>Жауап барлық үш сұрақтың толық ашылуын (алынған білім шегінде), әр тұжырым мен тұжырымның егжей-тегжейлі дәлелдерін қамтиды, логикалық және дәйекті түрде құрылады, аудиториялық сабақтардың дамыған тақырыптарының мысалдарымен расталады.</w:t>
            </w:r>
          </w:p>
        </w:tc>
        <w:tc>
          <w:tcPr>
            <w:tcW w:w="2312" w:type="dxa"/>
            <w:shd w:val="clear" w:color="auto" w:fill="auto"/>
          </w:tcPr>
          <w:p w14:paraId="6114A2CF" w14:textId="77777777" w:rsidR="003803FF" w:rsidRPr="0006649B" w:rsidRDefault="003803FF" w:rsidP="00407DE6">
            <w:pPr>
              <w:pStyle w:val="TableParagraph"/>
              <w:spacing w:line="230" w:lineRule="exact"/>
              <w:ind w:left="108"/>
              <w:rPr>
                <w:sz w:val="24"/>
                <w:szCs w:val="24"/>
              </w:rPr>
            </w:pPr>
            <w:r w:rsidRPr="0006649B">
              <w:rPr>
                <w:sz w:val="24"/>
                <w:szCs w:val="24"/>
              </w:rPr>
              <w:t>Жауап барлық мәселелерді толық, бірақ негізгі ережелердің қысқартылған дәлелдерін қамтиды, материалды ұсынудың логикасы мен дәйектілігін бұзуға мүмкіндік береді.  Жауапта стилистикалық қателіктер, терминдердің дұрыс қолданылмауы мүмкін.</w:t>
            </w:r>
          </w:p>
        </w:tc>
        <w:tc>
          <w:tcPr>
            <w:tcW w:w="2610" w:type="dxa"/>
            <w:shd w:val="clear" w:color="auto" w:fill="auto"/>
          </w:tcPr>
          <w:p w14:paraId="6FB6C6BF" w14:textId="77777777" w:rsidR="003803FF" w:rsidRPr="005F2D7C" w:rsidRDefault="003803FF" w:rsidP="00407DE6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5F2D7C">
              <w:rPr>
                <w:sz w:val="24"/>
                <w:szCs w:val="24"/>
              </w:rPr>
              <w:t xml:space="preserve">Жауап билетте ұсынылған сұрақтарды толық қамтымайды, негізгі ойларды үстірт дәлелдейді, баяндаудағы композициялық теңгерімсіздіктерге, материалды баяндау логикасы мен реттілігін бұзуға жол береді, </w:t>
            </w:r>
            <w:r>
              <w:rPr>
                <w:sz w:val="24"/>
                <w:szCs w:val="24"/>
              </w:rPr>
              <w:t>т</w:t>
            </w:r>
            <w:r w:rsidRPr="005F2D7C">
              <w:rPr>
                <w:sz w:val="24"/>
                <w:szCs w:val="24"/>
              </w:rPr>
              <w:t>еориялық ережелерді аудиториялық сабақтардың әзірленген конспектілерінің мысалдарымен көрсетпейді.</w:t>
            </w:r>
          </w:p>
        </w:tc>
        <w:tc>
          <w:tcPr>
            <w:tcW w:w="2291" w:type="dxa"/>
            <w:shd w:val="clear" w:color="auto" w:fill="auto"/>
          </w:tcPr>
          <w:p w14:paraId="51F38EA3" w14:textId="77777777" w:rsidR="003803FF" w:rsidRPr="0006649B" w:rsidRDefault="003803FF" w:rsidP="00407DE6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5F2D7C">
              <w:rPr>
                <w:spacing w:val="-2"/>
                <w:sz w:val="24"/>
                <w:szCs w:val="24"/>
              </w:rPr>
              <w:t xml:space="preserve">Қойылған сұрақтарды дұрыс </w:t>
            </w:r>
            <w:r>
              <w:rPr>
                <w:spacing w:val="-2"/>
                <w:sz w:val="24"/>
                <w:szCs w:val="24"/>
              </w:rPr>
              <w:t>қарастырылмаған</w:t>
            </w:r>
            <w:r w:rsidRPr="005F2D7C">
              <w:rPr>
                <w:spacing w:val="-2"/>
                <w:sz w:val="24"/>
                <w:szCs w:val="24"/>
              </w:rPr>
              <w:t>, қате дәлелдеу, нақты және сөйлеу қателіктері, дұрыс емес қорытынды жасау.</w:t>
            </w:r>
          </w:p>
        </w:tc>
        <w:tc>
          <w:tcPr>
            <w:tcW w:w="2037" w:type="dxa"/>
            <w:shd w:val="clear" w:color="auto" w:fill="auto"/>
          </w:tcPr>
          <w:p w14:paraId="07B3E9CC" w14:textId="77777777" w:rsidR="003803FF" w:rsidRPr="005F2D7C" w:rsidRDefault="003803FF" w:rsidP="00407DE6">
            <w:pPr>
              <w:pStyle w:val="TableParagraph"/>
              <w:tabs>
                <w:tab w:val="left" w:pos="1241"/>
              </w:tabs>
              <w:spacing w:line="237" w:lineRule="exact"/>
              <w:ind w:left="109"/>
              <w:rPr>
                <w:spacing w:val="-2"/>
                <w:sz w:val="24"/>
                <w:szCs w:val="24"/>
              </w:rPr>
            </w:pPr>
            <w:r w:rsidRPr="005F2D7C">
              <w:rPr>
                <w:spacing w:val="-2"/>
                <w:sz w:val="24"/>
                <w:szCs w:val="24"/>
              </w:rPr>
              <w:t xml:space="preserve">Негізгі ұғымдарды, физика-географиялық </w:t>
            </w:r>
            <w:r>
              <w:rPr>
                <w:spacing w:val="-2"/>
                <w:sz w:val="24"/>
                <w:szCs w:val="24"/>
              </w:rPr>
              <w:t>з</w:t>
            </w:r>
            <w:r w:rsidRPr="005F2D7C">
              <w:rPr>
                <w:spacing w:val="-2"/>
                <w:sz w:val="24"/>
                <w:szCs w:val="24"/>
              </w:rPr>
              <w:t xml:space="preserve">аңдарды білмеу; </w:t>
            </w:r>
          </w:p>
          <w:p w14:paraId="1C1CDDC6" w14:textId="77777777" w:rsidR="003803FF" w:rsidRPr="0006649B" w:rsidRDefault="003803FF" w:rsidP="00407DE6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5F2D7C">
              <w:rPr>
                <w:spacing w:val="-2"/>
                <w:sz w:val="24"/>
                <w:szCs w:val="24"/>
              </w:rPr>
              <w:t>Қорытынды бақылау жүргізу қағидаларын бұзу.</w:t>
            </w:r>
          </w:p>
        </w:tc>
      </w:tr>
      <w:tr w:rsidR="003803FF" w:rsidRPr="00E1508B" w14:paraId="0BF0D283" w14:textId="77777777" w:rsidTr="003803FF">
        <w:trPr>
          <w:trHeight w:val="66"/>
        </w:trPr>
        <w:tc>
          <w:tcPr>
            <w:tcW w:w="2312" w:type="dxa"/>
            <w:shd w:val="clear" w:color="auto" w:fill="auto"/>
          </w:tcPr>
          <w:p w14:paraId="0C9ABF59" w14:textId="77777777" w:rsidR="003803FF" w:rsidRPr="0006649B" w:rsidRDefault="003803FF" w:rsidP="00407DE6">
            <w:pPr>
              <w:pStyle w:val="TableParagraph"/>
              <w:spacing w:line="233" w:lineRule="exact"/>
              <w:ind w:left="107"/>
              <w:rPr>
                <w:b/>
                <w:sz w:val="24"/>
                <w:szCs w:val="24"/>
              </w:rPr>
            </w:pPr>
            <w:r w:rsidRPr="0006649B">
              <w:rPr>
                <w:b/>
                <w:sz w:val="24"/>
                <w:szCs w:val="24"/>
              </w:rPr>
              <w:lastRenderedPageBreak/>
              <w:t xml:space="preserve">2. </w:t>
            </w:r>
            <w:r w:rsidRPr="005F2D7C">
              <w:rPr>
                <w:b/>
                <w:spacing w:val="-2"/>
                <w:sz w:val="24"/>
                <w:szCs w:val="24"/>
              </w:rPr>
              <w:t>Таңдалған әдістемені қолдану</w:t>
            </w:r>
          </w:p>
        </w:tc>
        <w:tc>
          <w:tcPr>
            <w:tcW w:w="2312" w:type="dxa"/>
            <w:shd w:val="clear" w:color="auto" w:fill="auto"/>
          </w:tcPr>
          <w:p w14:paraId="27AB6DDC" w14:textId="77777777" w:rsidR="003803FF" w:rsidRPr="005F2D7C" w:rsidRDefault="003803FF" w:rsidP="00407DE6">
            <w:pPr>
              <w:pStyle w:val="TableParagraph"/>
              <w:tabs>
                <w:tab w:val="left" w:pos="1331"/>
              </w:tabs>
              <w:spacing w:line="237" w:lineRule="exact"/>
              <w:ind w:left="108"/>
              <w:rPr>
                <w:spacing w:val="-2"/>
                <w:sz w:val="24"/>
                <w:szCs w:val="24"/>
              </w:rPr>
            </w:pPr>
            <w:r w:rsidRPr="005F2D7C">
              <w:rPr>
                <w:spacing w:val="-2"/>
                <w:sz w:val="24"/>
                <w:szCs w:val="24"/>
              </w:rPr>
              <w:t>Оқу тапсырмасын толық орындау,</w:t>
            </w:r>
          </w:p>
          <w:p w14:paraId="76A2510F" w14:textId="77777777" w:rsidR="003803FF" w:rsidRPr="0006649B" w:rsidRDefault="003803FF" w:rsidP="00407DE6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5F2D7C">
              <w:rPr>
                <w:spacing w:val="-2"/>
                <w:sz w:val="24"/>
                <w:szCs w:val="24"/>
              </w:rPr>
              <w:t>қойылған сұраққа толық, дәлелді жауап;</w:t>
            </w:r>
          </w:p>
        </w:tc>
        <w:tc>
          <w:tcPr>
            <w:tcW w:w="2312" w:type="dxa"/>
            <w:shd w:val="clear" w:color="auto" w:fill="auto"/>
          </w:tcPr>
          <w:p w14:paraId="4C0C98DF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pacing w:val="-2"/>
                <w:sz w:val="24"/>
                <w:szCs w:val="24"/>
              </w:rPr>
            </w:pPr>
            <w:r w:rsidRPr="005F2D7C">
              <w:rPr>
                <w:sz w:val="24"/>
                <w:szCs w:val="24"/>
              </w:rPr>
              <w:t xml:space="preserve">Оқу тапсырмасын ішінара орындау, қойылған сұраққа </w:t>
            </w:r>
            <w:r>
              <w:rPr>
                <w:sz w:val="24"/>
                <w:szCs w:val="24"/>
              </w:rPr>
              <w:t xml:space="preserve">дәлелді </w:t>
            </w:r>
            <w:r w:rsidRPr="005F2D7C">
              <w:rPr>
                <w:sz w:val="24"/>
                <w:szCs w:val="24"/>
              </w:rPr>
              <w:t>толық емес</w:t>
            </w:r>
            <w:r>
              <w:rPr>
                <w:sz w:val="24"/>
                <w:szCs w:val="24"/>
              </w:rPr>
              <w:t xml:space="preserve"> </w:t>
            </w:r>
            <w:r w:rsidRPr="005F2D7C">
              <w:rPr>
                <w:sz w:val="24"/>
                <w:szCs w:val="24"/>
              </w:rPr>
              <w:t xml:space="preserve">жауап беру; ғылыми тілді </w:t>
            </w:r>
            <w:r>
              <w:rPr>
                <w:sz w:val="24"/>
                <w:szCs w:val="24"/>
              </w:rPr>
              <w:t>орынсыз</w:t>
            </w:r>
            <w:r w:rsidRPr="005F2D7C">
              <w:rPr>
                <w:sz w:val="24"/>
                <w:szCs w:val="24"/>
              </w:rPr>
              <w:t xml:space="preserve"> пайдалану;</w:t>
            </w:r>
          </w:p>
          <w:p w14:paraId="1A51768F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pacing w:val="-2"/>
                <w:sz w:val="24"/>
                <w:szCs w:val="24"/>
              </w:rPr>
            </w:pPr>
          </w:p>
          <w:p w14:paraId="423E13BB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pacing w:val="-2"/>
                <w:sz w:val="24"/>
                <w:szCs w:val="24"/>
              </w:rPr>
            </w:pPr>
          </w:p>
          <w:p w14:paraId="6287C738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pacing w:val="-2"/>
                <w:sz w:val="24"/>
                <w:szCs w:val="24"/>
              </w:rPr>
            </w:pPr>
          </w:p>
          <w:p w14:paraId="0DF2AAD4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pacing w:val="-2"/>
                <w:sz w:val="24"/>
                <w:szCs w:val="24"/>
              </w:rPr>
            </w:pPr>
          </w:p>
          <w:p w14:paraId="319047AE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071AAEB0" w14:textId="77777777" w:rsidR="003803FF" w:rsidRPr="0006649B" w:rsidRDefault="003803FF" w:rsidP="00407DE6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E1508B">
              <w:rPr>
                <w:sz w:val="24"/>
                <w:szCs w:val="24"/>
              </w:rPr>
              <w:t xml:space="preserve">Материал үзінділермен берілген, логикалық реттілік бұзылған, фактілік және мағыналық дәлсіздіктерге жол берілген, географиялық профиль бойынша теориялық білім </w:t>
            </w:r>
            <w:r>
              <w:rPr>
                <w:sz w:val="24"/>
                <w:szCs w:val="24"/>
              </w:rPr>
              <w:t xml:space="preserve">салғырт </w:t>
            </w:r>
            <w:r w:rsidRPr="00E1508B">
              <w:rPr>
                <w:sz w:val="24"/>
                <w:szCs w:val="24"/>
              </w:rPr>
              <w:t>пайдаланылады.</w:t>
            </w:r>
          </w:p>
        </w:tc>
        <w:tc>
          <w:tcPr>
            <w:tcW w:w="2291" w:type="dxa"/>
            <w:shd w:val="clear" w:color="auto" w:fill="auto"/>
          </w:tcPr>
          <w:p w14:paraId="25AC4C90" w14:textId="77777777" w:rsidR="003803FF" w:rsidRPr="0006649B" w:rsidRDefault="003803FF" w:rsidP="00407DE6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E1508B">
              <w:rPr>
                <w:sz w:val="24"/>
                <w:szCs w:val="24"/>
              </w:rPr>
              <w:t>Мәселені шешудің қисынсыз әдісі немесе жеткіліксіз ойластырылған жауап жоспары; нормадан асатын қателер мен олқылықтарға жол беру.</w:t>
            </w:r>
          </w:p>
        </w:tc>
        <w:tc>
          <w:tcPr>
            <w:tcW w:w="2037" w:type="dxa"/>
            <w:shd w:val="clear" w:color="auto" w:fill="auto"/>
          </w:tcPr>
          <w:p w14:paraId="5E01F3BF" w14:textId="77777777" w:rsidR="003803FF" w:rsidRPr="00E1508B" w:rsidRDefault="003803FF" w:rsidP="00407DE6">
            <w:pPr>
              <w:pStyle w:val="TableParagraph"/>
              <w:spacing w:line="23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Білімді қолдана алмау және қорытынды жасай алмау</w:t>
            </w:r>
            <w:r w:rsidRPr="00E1508B">
              <w:rPr>
                <w:sz w:val="24"/>
                <w:szCs w:val="24"/>
              </w:rPr>
              <w:t>.</w:t>
            </w:r>
            <w:r w:rsidRPr="00E1508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Қортынды емтихан ережесін бұзу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803FF" w:rsidRPr="00886F38" w14:paraId="00EC5C5F" w14:textId="77777777" w:rsidTr="003803FF">
        <w:trPr>
          <w:trHeight w:val="3632"/>
        </w:trPr>
        <w:tc>
          <w:tcPr>
            <w:tcW w:w="2312" w:type="dxa"/>
            <w:shd w:val="clear" w:color="auto" w:fill="auto"/>
          </w:tcPr>
          <w:p w14:paraId="30C8A330" w14:textId="77777777" w:rsidR="003803FF" w:rsidRPr="0006649B" w:rsidRDefault="003803FF" w:rsidP="00407DE6">
            <w:pPr>
              <w:pStyle w:val="TableParagraph"/>
              <w:spacing w:line="233" w:lineRule="exact"/>
              <w:ind w:left="107"/>
              <w:rPr>
                <w:b/>
                <w:sz w:val="24"/>
                <w:szCs w:val="24"/>
              </w:rPr>
            </w:pPr>
            <w:r w:rsidRPr="0006649B">
              <w:rPr>
                <w:b/>
                <w:sz w:val="24"/>
                <w:szCs w:val="24"/>
              </w:rPr>
              <w:t>3.</w:t>
            </w:r>
            <w:r w:rsidRPr="0006649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6F38">
              <w:rPr>
                <w:b/>
                <w:sz w:val="24"/>
                <w:szCs w:val="24"/>
              </w:rPr>
              <w:t xml:space="preserve">Практикалық </w:t>
            </w:r>
            <w:r>
              <w:rPr>
                <w:b/>
                <w:sz w:val="24"/>
                <w:szCs w:val="24"/>
              </w:rPr>
              <w:t>тапсырманы</w:t>
            </w:r>
            <w:r w:rsidRPr="00886F38">
              <w:rPr>
                <w:b/>
                <w:sz w:val="24"/>
                <w:szCs w:val="24"/>
              </w:rPr>
              <w:t xml:space="preserve"> шешудің таңдалған әдістемесін бағалау және талдау, нәтижені негіздеу</w:t>
            </w:r>
          </w:p>
        </w:tc>
        <w:tc>
          <w:tcPr>
            <w:tcW w:w="2312" w:type="dxa"/>
            <w:shd w:val="clear" w:color="auto" w:fill="auto"/>
          </w:tcPr>
          <w:p w14:paraId="1C2939BD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  <w:r w:rsidRPr="00886F38">
              <w:rPr>
                <w:spacing w:val="-2"/>
                <w:sz w:val="24"/>
                <w:szCs w:val="24"/>
              </w:rPr>
              <w:t>Ғылыми ережелер мен қолданылған әдістер мен технологиялардың дәйекті, қисынды және дұрыс негіздемесі, жасалған тұжырымдарға әсер етпейтін материалды ұсынуда шамалы дәлсіздіктерге жол беріледі.</w:t>
            </w:r>
          </w:p>
        </w:tc>
        <w:tc>
          <w:tcPr>
            <w:tcW w:w="2312" w:type="dxa"/>
            <w:shd w:val="clear" w:color="auto" w:fill="auto"/>
          </w:tcPr>
          <w:p w14:paraId="7498BE34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  <w:r w:rsidRPr="00886F38">
              <w:rPr>
                <w:spacing w:val="-2"/>
                <w:sz w:val="24"/>
                <w:szCs w:val="24"/>
              </w:rPr>
              <w:t xml:space="preserve">Географиялық бағыттағы тұжырымдамалық материалды пайдалануда 3-4 </w:t>
            </w:r>
            <w:r>
              <w:rPr>
                <w:spacing w:val="-2"/>
                <w:sz w:val="24"/>
                <w:szCs w:val="24"/>
              </w:rPr>
              <w:t>қателіктерге</w:t>
            </w:r>
            <w:r w:rsidRPr="00886F38">
              <w:rPr>
                <w:spacing w:val="-2"/>
                <w:sz w:val="24"/>
                <w:szCs w:val="24"/>
              </w:rPr>
              <w:t xml:space="preserve"> жол беріледі, жалпылау мен тұжырымдарда орындалған тапсырманың жақсы жалпы деңгейіне әсер етпейтін кішігірім қателіктер бар.</w:t>
            </w:r>
          </w:p>
        </w:tc>
        <w:tc>
          <w:tcPr>
            <w:tcW w:w="2610" w:type="dxa"/>
            <w:shd w:val="clear" w:color="auto" w:fill="auto"/>
          </w:tcPr>
          <w:p w14:paraId="22C5DA16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</w:t>
            </w:r>
            <w:r w:rsidRPr="00886F38">
              <w:rPr>
                <w:sz w:val="24"/>
                <w:szCs w:val="24"/>
              </w:rPr>
              <w:t>ылыми ережелердің қолданылуы нақты емес және нәтижесіз, грамматикалық қателіктер, сондай-ақ деректерді өңдеуде және алынған нәтижелерде дәлсіздіктер бар;</w:t>
            </w:r>
          </w:p>
        </w:tc>
        <w:tc>
          <w:tcPr>
            <w:tcW w:w="2291" w:type="dxa"/>
            <w:shd w:val="clear" w:color="auto" w:fill="auto"/>
          </w:tcPr>
          <w:p w14:paraId="1B4C47F3" w14:textId="77777777" w:rsidR="003803FF" w:rsidRPr="00886F38" w:rsidRDefault="003803FF" w:rsidP="00407DE6">
            <w:pPr>
              <w:pStyle w:val="TableParagraph"/>
              <w:spacing w:line="235" w:lineRule="exact"/>
              <w:ind w:left="108"/>
              <w:rPr>
                <w:sz w:val="24"/>
                <w:szCs w:val="24"/>
              </w:rPr>
            </w:pPr>
            <w:r w:rsidRPr="00886F38">
              <w:rPr>
                <w:sz w:val="24"/>
                <w:szCs w:val="24"/>
              </w:rPr>
              <w:t>Тапсырма өрескел қателіктермен орындалды,</w:t>
            </w:r>
          </w:p>
          <w:p w14:paraId="5870F377" w14:textId="77777777" w:rsidR="003803FF" w:rsidRPr="0006649B" w:rsidRDefault="003803FF" w:rsidP="00407DE6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  <w:r w:rsidRPr="00886F38">
              <w:rPr>
                <w:sz w:val="24"/>
                <w:szCs w:val="24"/>
              </w:rPr>
              <w:t>сұрақтарға жауаптар толық емес, тұжырымдамалық материалдар мен дәлелдер нашар қолдан</w:t>
            </w:r>
            <w:r>
              <w:rPr>
                <w:sz w:val="24"/>
                <w:szCs w:val="24"/>
              </w:rPr>
              <w:t>ған</w:t>
            </w:r>
            <w:r w:rsidRPr="00886F38"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  <w:shd w:val="clear" w:color="auto" w:fill="auto"/>
          </w:tcPr>
          <w:p w14:paraId="0039134C" w14:textId="77777777" w:rsidR="003803FF" w:rsidRPr="00886F38" w:rsidRDefault="003803FF" w:rsidP="00407DE6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886F38">
              <w:rPr>
                <w:sz w:val="24"/>
                <w:szCs w:val="24"/>
              </w:rPr>
              <w:t xml:space="preserve">Қойылған </w:t>
            </w:r>
            <w:r>
              <w:rPr>
                <w:sz w:val="24"/>
                <w:szCs w:val="24"/>
              </w:rPr>
              <w:t>сұрақтарға</w:t>
            </w:r>
            <w:r w:rsidRPr="00886F38">
              <w:rPr>
                <w:sz w:val="24"/>
                <w:szCs w:val="24"/>
              </w:rPr>
              <w:t xml:space="preserve"> жауаптар жоқ. </w:t>
            </w:r>
          </w:p>
          <w:p w14:paraId="28A5EFC7" w14:textId="77777777" w:rsidR="003803FF" w:rsidRPr="0006649B" w:rsidRDefault="003803FF" w:rsidP="00407DE6">
            <w:pPr>
              <w:pStyle w:val="TableParagraph"/>
              <w:spacing w:line="231" w:lineRule="exact"/>
              <w:ind w:left="109"/>
              <w:rPr>
                <w:sz w:val="24"/>
                <w:szCs w:val="24"/>
              </w:rPr>
            </w:pPr>
            <w:r w:rsidRPr="00886F38">
              <w:rPr>
                <w:sz w:val="24"/>
                <w:szCs w:val="24"/>
              </w:rPr>
              <w:t>Қорытынды бақылауды жүргізу қағидаларын бұзу</w:t>
            </w:r>
            <w:r w:rsidRPr="0006649B">
              <w:rPr>
                <w:sz w:val="24"/>
                <w:szCs w:val="24"/>
              </w:rPr>
              <w:t>.</w:t>
            </w:r>
          </w:p>
        </w:tc>
      </w:tr>
    </w:tbl>
    <w:p w14:paraId="2F334698" w14:textId="77777777" w:rsidR="003803FF" w:rsidRPr="003803FF" w:rsidRDefault="003803FF" w:rsidP="003803FF">
      <w:pPr>
        <w:ind w:left="-567"/>
        <w:rPr>
          <w:sz w:val="28"/>
          <w:szCs w:val="28"/>
          <w:lang w:val="kk-KZ"/>
        </w:rPr>
      </w:pPr>
    </w:p>
    <w:sectPr w:rsidR="003803FF" w:rsidRPr="003803FF" w:rsidSect="003803F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BB49A" w14:textId="77777777" w:rsidR="00BA222D" w:rsidRDefault="00BA222D" w:rsidP="00A955DE">
      <w:r>
        <w:separator/>
      </w:r>
    </w:p>
  </w:endnote>
  <w:endnote w:type="continuationSeparator" w:id="0">
    <w:p w14:paraId="5C99EBDD" w14:textId="77777777" w:rsidR="00BA222D" w:rsidRDefault="00BA222D" w:rsidP="00A9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0033F" w14:textId="77777777" w:rsidR="00BA222D" w:rsidRDefault="00BA222D" w:rsidP="00A955DE">
      <w:r>
        <w:separator/>
      </w:r>
    </w:p>
  </w:footnote>
  <w:footnote w:type="continuationSeparator" w:id="0">
    <w:p w14:paraId="7B4FC3C3" w14:textId="77777777" w:rsidR="00BA222D" w:rsidRDefault="00BA222D" w:rsidP="00A9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7B7C"/>
    <w:multiLevelType w:val="multilevel"/>
    <w:tmpl w:val="1AA2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77C6"/>
    <w:multiLevelType w:val="multilevel"/>
    <w:tmpl w:val="31387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75292"/>
    <w:multiLevelType w:val="hybridMultilevel"/>
    <w:tmpl w:val="048834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ED"/>
    <w:rsid w:val="000E0094"/>
    <w:rsid w:val="00283642"/>
    <w:rsid w:val="00314A10"/>
    <w:rsid w:val="003803FF"/>
    <w:rsid w:val="00495300"/>
    <w:rsid w:val="007D3040"/>
    <w:rsid w:val="008E3C9C"/>
    <w:rsid w:val="008F00A6"/>
    <w:rsid w:val="009000A8"/>
    <w:rsid w:val="00906458"/>
    <w:rsid w:val="00943F1D"/>
    <w:rsid w:val="00993CF3"/>
    <w:rsid w:val="009F5AD5"/>
    <w:rsid w:val="00A955DE"/>
    <w:rsid w:val="00B56344"/>
    <w:rsid w:val="00B730ED"/>
    <w:rsid w:val="00BA222D"/>
    <w:rsid w:val="00C8336D"/>
    <w:rsid w:val="00DE40F6"/>
    <w:rsid w:val="00E464F8"/>
    <w:rsid w:val="00F54232"/>
    <w:rsid w:val="00F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AA7E"/>
  <w15:chartTrackingRefBased/>
  <w15:docId w15:val="{5560F9C9-47E0-45D6-8FA0-D4E8657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55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footer"/>
    <w:basedOn w:val="a"/>
    <w:link w:val="a7"/>
    <w:uiPriority w:val="99"/>
    <w:unhideWhenUsed/>
    <w:rsid w:val="00A955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55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3803FF"/>
    <w:pPr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80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803FF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fontstyle01">
    <w:name w:val="fontstyle01"/>
    <w:rsid w:val="003803F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98B6-A154-4AAB-844A-A897A147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Kuanysh</cp:lastModifiedBy>
  <cp:revision>12</cp:revision>
  <dcterms:created xsi:type="dcterms:W3CDTF">2023-09-29T13:09:00Z</dcterms:created>
  <dcterms:modified xsi:type="dcterms:W3CDTF">2024-11-05T09:27:00Z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138e63a8ca4dabaa9d993bda6143ba3555274faee77d1008d3df8de71013e801</vt:lpwstr>
  </property>
</Properties>
</file>